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6475" w14:textId="0E826BB9" w:rsidR="001537CC" w:rsidRPr="00900D91" w:rsidRDefault="00E6550D">
      <w:pPr>
        <w:pStyle w:val="Heading1"/>
        <w:spacing w:before="82"/>
        <w:ind w:left="2487" w:right="2164"/>
        <w:jc w:val="center"/>
        <w:rPr>
          <w:lang w:val="es-US"/>
        </w:rPr>
      </w:pPr>
      <w:r w:rsidRPr="00900D91">
        <w:rPr>
          <w:lang w:val="es-US"/>
        </w:rPr>
        <w:t xml:space="preserve">ESTADO LIBRE ASOCIADO DE PUERTO </w:t>
      </w:r>
      <w:r w:rsidRPr="00900D91">
        <w:rPr>
          <w:spacing w:val="-3"/>
          <w:lang w:val="es-US"/>
        </w:rPr>
        <w:t xml:space="preserve">RICO </w:t>
      </w:r>
      <w:r w:rsidRPr="00900D91">
        <w:rPr>
          <w:lang w:val="es-US"/>
        </w:rPr>
        <w:t>TRIBUNAL DE PRIMERA</w:t>
      </w:r>
      <w:r w:rsidRPr="00900D91">
        <w:rPr>
          <w:spacing w:val="-2"/>
          <w:lang w:val="es-US"/>
        </w:rPr>
        <w:t xml:space="preserve"> </w:t>
      </w:r>
      <w:r w:rsidRPr="00900D91">
        <w:rPr>
          <w:lang w:val="es-US"/>
        </w:rPr>
        <w:t>INSTANCIA</w:t>
      </w:r>
    </w:p>
    <w:p w14:paraId="4C7EA316" w14:textId="1136C25E" w:rsidR="001537CC" w:rsidRPr="00900D91" w:rsidRDefault="00E6550D">
      <w:pPr>
        <w:ind w:left="2782" w:right="2465"/>
        <w:jc w:val="center"/>
        <w:rPr>
          <w:b/>
          <w:sz w:val="24"/>
          <w:lang w:val="es-US"/>
        </w:rPr>
      </w:pPr>
      <w:r w:rsidRPr="00900D91">
        <w:rPr>
          <w:b/>
          <w:sz w:val="24"/>
          <w:lang w:val="es-US"/>
        </w:rPr>
        <w:t xml:space="preserve">SALA SUPERIOR DE </w:t>
      </w:r>
      <w:r w:rsidR="00AB260C" w:rsidRPr="00900D91">
        <w:rPr>
          <w:b/>
          <w:sz w:val="24"/>
          <w:lang w:val="es-US"/>
        </w:rPr>
        <w:t>SAN JUAN</w:t>
      </w:r>
    </w:p>
    <w:p w14:paraId="314360E1" w14:textId="77777777" w:rsidR="001537CC" w:rsidRPr="00900D91" w:rsidRDefault="001537CC">
      <w:pPr>
        <w:pStyle w:val="BodyText"/>
        <w:rPr>
          <w:b/>
          <w:sz w:val="20"/>
          <w:lang w:val="es-US"/>
        </w:rPr>
      </w:pPr>
    </w:p>
    <w:p w14:paraId="00E86212" w14:textId="77777777" w:rsidR="001537CC" w:rsidRPr="00900D91" w:rsidRDefault="001537CC">
      <w:pPr>
        <w:pStyle w:val="BodyText"/>
        <w:rPr>
          <w:b/>
          <w:sz w:val="20"/>
          <w:lang w:val="es-US"/>
        </w:rPr>
      </w:pPr>
    </w:p>
    <w:p w14:paraId="6E070735" w14:textId="77777777" w:rsidR="001537CC" w:rsidRPr="00900D91" w:rsidRDefault="001537CC">
      <w:pPr>
        <w:rPr>
          <w:sz w:val="20"/>
          <w:lang w:val="es-US"/>
        </w:rPr>
        <w:sectPr w:rsidR="001537CC" w:rsidRPr="00900D91">
          <w:headerReference w:type="default" r:id="rId7"/>
          <w:type w:val="continuous"/>
          <w:pgSz w:w="12240" w:h="20160"/>
          <w:pgMar w:top="1340" w:right="600" w:bottom="280" w:left="1720" w:header="138" w:footer="720" w:gutter="0"/>
          <w:pgNumType w:start="1"/>
          <w:cols w:space="720"/>
        </w:sectPr>
      </w:pPr>
    </w:p>
    <w:p w14:paraId="1EAC5EB7" w14:textId="6A7E2F61" w:rsidR="001537CC" w:rsidRPr="00900D91" w:rsidRDefault="00D95EEE">
      <w:pPr>
        <w:pStyle w:val="Heading1"/>
        <w:spacing w:before="92"/>
        <w:ind w:right="167"/>
        <w:rPr>
          <w:lang w:val="es-US"/>
        </w:rPr>
      </w:pPr>
      <w:r w:rsidRPr="00900D91">
        <w:rPr>
          <w:lang w:val="es-US"/>
        </w:rPr>
        <w:t>Corporación para la Defensa del Poseedor de Licencia de Armas de Puerto Rico, Inc. t/c/c CODEPOLA</w:t>
      </w:r>
      <w:r w:rsidR="00E6550D" w:rsidRPr="00900D91">
        <w:rPr>
          <w:lang w:val="es-US"/>
        </w:rPr>
        <w:t>,</w:t>
      </w:r>
    </w:p>
    <w:p w14:paraId="74A0B2B9" w14:textId="0B04FC41" w:rsidR="00D93657" w:rsidRPr="00900D91" w:rsidRDefault="00C97FEF">
      <w:pPr>
        <w:ind w:left="548" w:right="1181"/>
        <w:rPr>
          <w:b/>
          <w:sz w:val="24"/>
          <w:lang w:val="es-US"/>
        </w:rPr>
      </w:pPr>
      <w:r>
        <w:rPr>
          <w:b/>
          <w:sz w:val="24"/>
          <w:lang w:val="es-US"/>
        </w:rPr>
        <w:t>Andres De Leon Santiago</w:t>
      </w:r>
    </w:p>
    <w:p w14:paraId="7A39648C" w14:textId="77777777" w:rsidR="001537CC" w:rsidRPr="00900D91" w:rsidRDefault="001537CC">
      <w:pPr>
        <w:pStyle w:val="BodyText"/>
        <w:spacing w:before="1"/>
        <w:rPr>
          <w:b/>
          <w:lang w:val="es-US"/>
        </w:rPr>
      </w:pPr>
    </w:p>
    <w:p w14:paraId="06D33EF5" w14:textId="77777777" w:rsidR="001537CC" w:rsidRPr="00900D91" w:rsidRDefault="00E6550D">
      <w:pPr>
        <w:pStyle w:val="BodyText"/>
        <w:spacing w:line="480" w:lineRule="auto"/>
        <w:ind w:left="548" w:right="3007"/>
        <w:rPr>
          <w:lang w:val="es-US"/>
        </w:rPr>
      </w:pPr>
      <w:r w:rsidRPr="00900D91">
        <w:rPr>
          <w:lang w:val="es-US"/>
        </w:rPr>
        <w:t>DEMANDANTES VS.</w:t>
      </w:r>
    </w:p>
    <w:p w14:paraId="77D11B93" w14:textId="77777777" w:rsidR="00BE510E" w:rsidRPr="00900D91" w:rsidRDefault="00E6550D">
      <w:pPr>
        <w:pStyle w:val="Heading1"/>
        <w:ind w:right="-19"/>
        <w:rPr>
          <w:lang w:val="es-US"/>
        </w:rPr>
      </w:pPr>
      <w:r w:rsidRPr="00900D91">
        <w:rPr>
          <w:lang w:val="es-US"/>
        </w:rPr>
        <w:t>EL ESTADO LIBRE ASOCIADO DE PUERTO RICO,</w:t>
      </w:r>
    </w:p>
    <w:p w14:paraId="7122E649" w14:textId="541E19C5" w:rsidR="001537CC" w:rsidRPr="00900D91" w:rsidRDefault="00BE510E" w:rsidP="00BE510E">
      <w:pPr>
        <w:pStyle w:val="Heading1"/>
        <w:ind w:right="-19"/>
        <w:rPr>
          <w:b w:val="0"/>
          <w:lang w:val="es-US"/>
        </w:rPr>
      </w:pPr>
      <w:r w:rsidRPr="00900D91">
        <w:rPr>
          <w:lang w:val="es-US"/>
        </w:rPr>
        <w:t>Negociado de la Policía de Puerto Rico</w:t>
      </w:r>
    </w:p>
    <w:p w14:paraId="62E981F1" w14:textId="77777777" w:rsidR="001537CC" w:rsidRPr="00900D91" w:rsidRDefault="001537CC">
      <w:pPr>
        <w:pStyle w:val="BodyText"/>
        <w:rPr>
          <w:lang w:val="es-US"/>
        </w:rPr>
      </w:pPr>
    </w:p>
    <w:p w14:paraId="332AEB78" w14:textId="7A2B0036" w:rsidR="001537CC" w:rsidRPr="00900D91" w:rsidRDefault="00E6550D">
      <w:pPr>
        <w:pStyle w:val="BodyText"/>
        <w:ind w:left="548"/>
        <w:rPr>
          <w:lang w:val="es-US"/>
        </w:rPr>
      </w:pPr>
      <w:r w:rsidRPr="00900D91">
        <w:rPr>
          <w:lang w:val="es-US"/>
        </w:rPr>
        <w:t>DEMANDADOS</w:t>
      </w:r>
    </w:p>
    <w:p w14:paraId="5EB40A2E" w14:textId="77777777" w:rsidR="00D93657" w:rsidRPr="00900D91" w:rsidRDefault="00D93657">
      <w:pPr>
        <w:pStyle w:val="BodyText"/>
        <w:ind w:left="548"/>
        <w:rPr>
          <w:lang w:val="es-US"/>
        </w:rPr>
      </w:pPr>
    </w:p>
    <w:p w14:paraId="10982A2C" w14:textId="77777777" w:rsidR="001537CC" w:rsidRPr="00900D91" w:rsidRDefault="00E6550D">
      <w:pPr>
        <w:pStyle w:val="Heading1"/>
        <w:spacing w:before="92"/>
        <w:ind w:left="223"/>
        <w:rPr>
          <w:lang w:val="es-US"/>
        </w:rPr>
      </w:pPr>
      <w:r w:rsidRPr="00900D91">
        <w:rPr>
          <w:b w:val="0"/>
          <w:lang w:val="es-US"/>
        </w:rPr>
        <w:br w:type="column"/>
      </w:r>
      <w:r w:rsidRPr="00900D91">
        <w:rPr>
          <w:lang w:val="es-US"/>
        </w:rPr>
        <w:t>CIVIL NUM.:</w:t>
      </w:r>
    </w:p>
    <w:p w14:paraId="389689B7" w14:textId="77777777" w:rsidR="001537CC" w:rsidRPr="00900D91" w:rsidRDefault="001537CC">
      <w:pPr>
        <w:pStyle w:val="BodyText"/>
        <w:rPr>
          <w:b/>
          <w:lang w:val="es-US"/>
        </w:rPr>
      </w:pPr>
    </w:p>
    <w:p w14:paraId="022E0002" w14:textId="77777777" w:rsidR="001537CC" w:rsidRPr="00900D91" w:rsidRDefault="00E6550D">
      <w:pPr>
        <w:ind w:left="223"/>
        <w:rPr>
          <w:b/>
          <w:sz w:val="24"/>
          <w:lang w:val="es-US"/>
        </w:rPr>
      </w:pPr>
      <w:r w:rsidRPr="00900D91">
        <w:rPr>
          <w:b/>
          <w:sz w:val="24"/>
          <w:lang w:val="es-US"/>
        </w:rPr>
        <w:t>SOBRE:</w:t>
      </w:r>
    </w:p>
    <w:p w14:paraId="39C30DFD" w14:textId="77777777" w:rsidR="001537CC" w:rsidRPr="00900D91" w:rsidRDefault="001537CC">
      <w:pPr>
        <w:pStyle w:val="BodyText"/>
        <w:rPr>
          <w:b/>
          <w:lang w:val="es-US"/>
        </w:rPr>
      </w:pPr>
    </w:p>
    <w:p w14:paraId="0AFC84C6" w14:textId="77777777" w:rsidR="001537CC" w:rsidRPr="00900D91" w:rsidRDefault="00E6550D">
      <w:pPr>
        <w:pStyle w:val="Heading1"/>
        <w:ind w:left="223"/>
        <w:rPr>
          <w:bCs w:val="0"/>
          <w:lang w:val="es-US"/>
        </w:rPr>
      </w:pPr>
      <w:proofErr w:type="spellStart"/>
      <w:r w:rsidRPr="00900D91">
        <w:rPr>
          <w:bCs w:val="0"/>
          <w:lang w:val="es-US"/>
        </w:rPr>
        <w:t>Injunction</w:t>
      </w:r>
      <w:proofErr w:type="spellEnd"/>
      <w:r w:rsidRPr="00900D91">
        <w:rPr>
          <w:bCs w:val="0"/>
          <w:lang w:val="es-US"/>
        </w:rPr>
        <w:t xml:space="preserve"> y</w:t>
      </w:r>
    </w:p>
    <w:p w14:paraId="40282D7B" w14:textId="5E521E25" w:rsidR="001537CC" w:rsidRPr="00900D91" w:rsidRDefault="00E6550D" w:rsidP="00D93657">
      <w:pPr>
        <w:ind w:left="223" w:right="1586"/>
        <w:rPr>
          <w:lang w:val="es-US"/>
        </w:rPr>
      </w:pPr>
      <w:r w:rsidRPr="00900D91">
        <w:rPr>
          <w:b/>
          <w:sz w:val="24"/>
          <w:lang w:val="es-US"/>
        </w:rPr>
        <w:t xml:space="preserve">Sentencia Declaratoria </w:t>
      </w:r>
      <w:r w:rsidRPr="00900D91">
        <w:rPr>
          <w:sz w:val="24"/>
          <w:lang w:val="es-US"/>
        </w:rPr>
        <w:t xml:space="preserve">para hacer cumplir la Ley </w:t>
      </w:r>
      <w:r w:rsidR="00D93657" w:rsidRPr="00900D91">
        <w:rPr>
          <w:sz w:val="24"/>
          <w:lang w:val="es-US"/>
        </w:rPr>
        <w:t>de Armas</w:t>
      </w:r>
      <w:r w:rsidR="00BE510E" w:rsidRPr="00900D91">
        <w:rPr>
          <w:sz w:val="24"/>
          <w:lang w:val="es-US"/>
        </w:rPr>
        <w:br/>
      </w:r>
      <w:r w:rsidR="00D93657" w:rsidRPr="00900D91">
        <w:rPr>
          <w:sz w:val="24"/>
          <w:lang w:val="es-US"/>
        </w:rPr>
        <w:t>de Puerto Rico de 2020</w:t>
      </w:r>
      <w:r w:rsidRPr="00900D91">
        <w:rPr>
          <w:lang w:val="es-US"/>
        </w:rPr>
        <w:t>,</w:t>
      </w:r>
      <w:r w:rsidR="00D93657" w:rsidRPr="00900D91">
        <w:rPr>
          <w:lang w:val="es-US"/>
        </w:rPr>
        <w:br/>
      </w:r>
      <w:r w:rsidRPr="00900D91">
        <w:rPr>
          <w:lang w:val="es-US"/>
        </w:rPr>
        <w:t>según enmendada</w:t>
      </w:r>
    </w:p>
    <w:p w14:paraId="60659A2E" w14:textId="77777777" w:rsidR="001537CC" w:rsidRPr="00900D91" w:rsidRDefault="001537CC">
      <w:pPr>
        <w:rPr>
          <w:lang w:val="es-US"/>
        </w:rPr>
        <w:sectPr w:rsidR="001537CC" w:rsidRPr="00900D91">
          <w:type w:val="continuous"/>
          <w:pgSz w:w="12240" w:h="20160"/>
          <w:pgMar w:top="1340" w:right="600" w:bottom="280" w:left="1720" w:header="720" w:footer="720" w:gutter="0"/>
          <w:cols w:num="2" w:space="720" w:equalWidth="0">
            <w:col w:w="5416" w:space="40"/>
            <w:col w:w="4464"/>
          </w:cols>
        </w:sectPr>
      </w:pPr>
    </w:p>
    <w:p w14:paraId="77E5C3CC" w14:textId="71EE0FD5" w:rsidR="001537CC" w:rsidRPr="00900D91" w:rsidRDefault="00E6550D">
      <w:pPr>
        <w:pStyle w:val="Heading1"/>
        <w:spacing w:before="92"/>
        <w:ind w:left="2782" w:right="2465"/>
        <w:jc w:val="center"/>
        <w:rPr>
          <w:lang w:val="es-US"/>
        </w:rPr>
      </w:pPr>
      <w:r w:rsidRPr="00900D91">
        <w:rPr>
          <w:lang w:val="es-US"/>
        </w:rPr>
        <w:lastRenderedPageBreak/>
        <w:t>DEMANDA</w:t>
      </w:r>
    </w:p>
    <w:p w14:paraId="44955F59" w14:textId="77777777" w:rsidR="001537CC" w:rsidRPr="00900D91" w:rsidRDefault="00E6550D">
      <w:pPr>
        <w:ind w:left="2787" w:right="2465"/>
        <w:jc w:val="center"/>
        <w:rPr>
          <w:b/>
          <w:sz w:val="24"/>
          <w:lang w:val="es-US"/>
        </w:rPr>
      </w:pPr>
      <w:r w:rsidRPr="00900D91">
        <w:rPr>
          <w:b/>
          <w:sz w:val="24"/>
          <w:lang w:val="es-US"/>
        </w:rPr>
        <w:t>PETICIÓN DE INTERDICTO PRELIMINAR</w:t>
      </w:r>
    </w:p>
    <w:p w14:paraId="3177A516" w14:textId="77777777" w:rsidR="001537CC" w:rsidRPr="00900D91" w:rsidRDefault="001537CC">
      <w:pPr>
        <w:pStyle w:val="BodyText"/>
        <w:rPr>
          <w:b/>
          <w:lang w:val="es-US"/>
        </w:rPr>
      </w:pPr>
    </w:p>
    <w:p w14:paraId="560508F8" w14:textId="5CE00403" w:rsidR="001537CC" w:rsidRPr="00900D91" w:rsidRDefault="00E6550D">
      <w:pPr>
        <w:pStyle w:val="BodyText"/>
        <w:spacing w:before="1" w:line="480" w:lineRule="auto"/>
        <w:ind w:left="440" w:right="114" w:firstLine="720"/>
        <w:jc w:val="both"/>
        <w:rPr>
          <w:lang w:val="es-US"/>
        </w:rPr>
      </w:pPr>
      <w:r w:rsidRPr="00900D91">
        <w:rPr>
          <w:lang w:val="es-US"/>
        </w:rPr>
        <w:t xml:space="preserve">COMPARECEN, los demandantes de epígrafe por conducto del licenciado </w:t>
      </w:r>
      <w:r w:rsidR="00AB260C" w:rsidRPr="00900D91">
        <w:rPr>
          <w:i/>
          <w:iCs/>
          <w:lang w:val="es-US"/>
        </w:rPr>
        <w:t>Humberto Cobo Estrella</w:t>
      </w:r>
      <w:r w:rsidR="00AB260C" w:rsidRPr="00900D91">
        <w:rPr>
          <w:lang w:val="es-US"/>
        </w:rPr>
        <w:t xml:space="preserve"> </w:t>
      </w:r>
      <w:r w:rsidRPr="00900D91">
        <w:rPr>
          <w:lang w:val="es-US"/>
        </w:rPr>
        <w:t>y muy respetuosamente, ante este HONORABLE TRIBUNAL, EXPONEN, ALEGAN Y SOLICITAN:</w:t>
      </w:r>
    </w:p>
    <w:p w14:paraId="1A35F2FB" w14:textId="77777777" w:rsidR="001537CC" w:rsidRPr="00900D91" w:rsidRDefault="00E6550D" w:rsidP="00D539B3">
      <w:pPr>
        <w:pStyle w:val="ListParagraph"/>
        <w:numPr>
          <w:ilvl w:val="0"/>
          <w:numId w:val="4"/>
        </w:numPr>
        <w:tabs>
          <w:tab w:val="left" w:pos="4920"/>
        </w:tabs>
        <w:ind w:left="4925"/>
        <w:jc w:val="both"/>
        <w:rPr>
          <w:sz w:val="24"/>
        </w:rPr>
      </w:pPr>
      <w:r w:rsidRPr="00900D91">
        <w:rPr>
          <w:sz w:val="24"/>
        </w:rPr>
        <w:t>LAS</w:t>
      </w:r>
      <w:r w:rsidRPr="00900D91">
        <w:rPr>
          <w:spacing w:val="-1"/>
          <w:sz w:val="24"/>
        </w:rPr>
        <w:t xml:space="preserve"> </w:t>
      </w:r>
      <w:r w:rsidRPr="00900D91">
        <w:rPr>
          <w:sz w:val="24"/>
        </w:rPr>
        <w:t>PARTES</w:t>
      </w:r>
    </w:p>
    <w:p w14:paraId="22B73557" w14:textId="77777777" w:rsidR="001537CC" w:rsidRPr="00900D91" w:rsidRDefault="001537CC">
      <w:pPr>
        <w:pStyle w:val="BodyText"/>
      </w:pPr>
    </w:p>
    <w:p w14:paraId="7DA3C28F" w14:textId="0BE0CE14" w:rsidR="00847081" w:rsidRPr="00900D91" w:rsidRDefault="00E6550D" w:rsidP="00C56BB1">
      <w:pPr>
        <w:pStyle w:val="ListParagraph"/>
        <w:widowControl/>
        <w:numPr>
          <w:ilvl w:val="0"/>
          <w:numId w:val="3"/>
        </w:numPr>
        <w:shd w:val="clear" w:color="auto" w:fill="FFFFFF"/>
        <w:tabs>
          <w:tab w:val="left" w:pos="1881"/>
        </w:tabs>
        <w:autoSpaceDE/>
        <w:autoSpaceDN/>
        <w:spacing w:line="480" w:lineRule="auto"/>
        <w:ind w:right="112" w:firstLine="720"/>
        <w:jc w:val="both"/>
        <w:rPr>
          <w:rFonts w:eastAsia="Times New Roman"/>
          <w:color w:val="000000"/>
          <w:sz w:val="24"/>
          <w:szCs w:val="24"/>
          <w:lang w:val="es-US"/>
        </w:rPr>
      </w:pPr>
      <w:r w:rsidRPr="00900D91">
        <w:rPr>
          <w:sz w:val="24"/>
          <w:lang w:val="es-US"/>
        </w:rPr>
        <w:t xml:space="preserve">La parte </w:t>
      </w:r>
      <w:proofErr w:type="spellStart"/>
      <w:r w:rsidRPr="00900D91">
        <w:rPr>
          <w:sz w:val="24"/>
          <w:lang w:val="es-US"/>
        </w:rPr>
        <w:t>co-demandante</w:t>
      </w:r>
      <w:proofErr w:type="spellEnd"/>
      <w:r w:rsidRPr="00900D91">
        <w:rPr>
          <w:sz w:val="24"/>
          <w:lang w:val="es-US"/>
        </w:rPr>
        <w:t xml:space="preserve">, </w:t>
      </w:r>
      <w:r w:rsidR="00A842FB" w:rsidRPr="00900D91">
        <w:rPr>
          <w:sz w:val="24"/>
          <w:lang w:val="es-US"/>
        </w:rPr>
        <w:t xml:space="preserve">la </w:t>
      </w:r>
      <w:r w:rsidR="00A842FB" w:rsidRPr="00900D91">
        <w:rPr>
          <w:b/>
          <w:bCs/>
          <w:i/>
          <w:iCs/>
          <w:sz w:val="24"/>
          <w:lang w:val="es-US"/>
        </w:rPr>
        <w:t>Corporación para la Defensa del Poseedor de Licencia de Armas de Puerto Rico, Inc., t/c/c “CODEPOLA”</w:t>
      </w:r>
      <w:r w:rsidR="00A842FB" w:rsidRPr="00900D91">
        <w:rPr>
          <w:sz w:val="24"/>
          <w:lang w:val="es-US"/>
        </w:rPr>
        <w:t>, es una corporación domestica con fines de lucro registrada en el Departamento de Estado de Puerto Rico con número 343136. Según consta en el registro, su agente residente es Ariel A. Torres Melendez, con la dirección postal PO Box 260996, San Juan Puerto Rico 00926, y teléfono (787) 536-2961. Esta fue registrada con el Departamento de Estado, el 17 de septiembre de 2014, con el propósito de ofrecer servicios de asistencia y asesoría a los poseedores de licencia de armas legalmente emitidas en Puerto Rico. Ariel Torres Melénd</w:t>
      </w:r>
      <w:r w:rsidR="00A842FB" w:rsidRPr="0098514B">
        <w:rPr>
          <w:sz w:val="24"/>
          <w:lang w:val="es-US"/>
        </w:rPr>
        <w:t xml:space="preserve">ez es presidente. </w:t>
      </w:r>
      <w:r w:rsidR="00104F8F" w:rsidRPr="0098514B">
        <w:rPr>
          <w:sz w:val="24"/>
          <w:lang w:val="es-US"/>
        </w:rPr>
        <w:t xml:space="preserve">CODEPOLA </w:t>
      </w:r>
      <w:r w:rsidR="00104F8F" w:rsidRPr="0098514B">
        <w:rPr>
          <w:rFonts w:eastAsia="Times New Roman"/>
          <w:color w:val="000000"/>
          <w:sz w:val="24"/>
          <w:szCs w:val="24"/>
          <w:lang w:val="es-US"/>
        </w:rPr>
        <w:t xml:space="preserve">está haciendo valer los derechos y beneficios adquiridos con las licencias armas expedidas por el Negociado de la Policia de Puerto Rico, de sus miembros </w:t>
      </w:r>
      <w:r w:rsidR="0098514B" w:rsidRPr="0098514B">
        <w:rPr>
          <w:rFonts w:eastAsia="Times New Roman"/>
          <w:color w:val="000000"/>
          <w:sz w:val="24"/>
          <w:szCs w:val="24"/>
          <w:lang w:val="es-US"/>
        </w:rPr>
        <w:t>que posean impedimentos físicos</w:t>
      </w:r>
      <w:r w:rsidR="00104F8F" w:rsidRPr="0098514B">
        <w:rPr>
          <w:rFonts w:eastAsia="Times New Roman"/>
          <w:color w:val="000000"/>
          <w:sz w:val="24"/>
          <w:szCs w:val="24"/>
          <w:lang w:val="es-US"/>
        </w:rPr>
        <w:t xml:space="preserve">, los cuales han sido afectados adversamente por la práctica ilegal del cobro de un comprobante con la radicación de su solicitud nueva de licencia de armas y/o renovación. Mediante el pleito incoado se persiguen poner en vigor el derecho adquirido por </w:t>
      </w:r>
      <w:r w:rsidR="0098514B" w:rsidRPr="0098514B">
        <w:rPr>
          <w:rFonts w:eastAsia="Times New Roman"/>
          <w:color w:val="000000"/>
          <w:sz w:val="24"/>
          <w:szCs w:val="24"/>
          <w:lang w:val="es-US"/>
        </w:rPr>
        <w:t xml:space="preserve">las personas con impedimento físico </w:t>
      </w:r>
      <w:r w:rsidR="00104F8F" w:rsidRPr="0098514B">
        <w:rPr>
          <w:rFonts w:eastAsia="Times New Roman"/>
          <w:color w:val="000000"/>
          <w:sz w:val="24"/>
          <w:szCs w:val="24"/>
          <w:lang w:val="es-US"/>
        </w:rPr>
        <w:t>/socios de CODEPOLA al solicitar una licencia de armas nueva y/o renovación de estar libre del cobro de un comprobante. Este interés</w:t>
      </w:r>
      <w:r w:rsidR="00104F8F" w:rsidRPr="00900D91">
        <w:rPr>
          <w:rFonts w:eastAsia="Times New Roman"/>
          <w:color w:val="000000"/>
          <w:sz w:val="24"/>
          <w:szCs w:val="24"/>
          <w:lang w:val="es-US"/>
        </w:rPr>
        <w:t xml:space="preserve"> está relacionado con los de CODEPOLA, quien asegurará que este Tribunal tenga una controversia justiciable. Es menester señalar que la doctrina de </w:t>
      </w:r>
      <w:r w:rsidR="00104F8F" w:rsidRPr="00900D91">
        <w:rPr>
          <w:rFonts w:eastAsia="Times New Roman"/>
          <w:color w:val="000000"/>
          <w:sz w:val="24"/>
          <w:szCs w:val="24"/>
          <w:shd w:val="clear" w:color="auto" w:fill="FFFFFF"/>
          <w:lang w:val="es-US"/>
        </w:rPr>
        <w:t>legitimación</w:t>
      </w:r>
      <w:r w:rsidR="00104F8F" w:rsidRPr="00900D91">
        <w:rPr>
          <w:rFonts w:eastAsia="Times New Roman"/>
          <w:color w:val="000000"/>
          <w:sz w:val="24"/>
          <w:szCs w:val="24"/>
          <w:lang w:val="es-US"/>
        </w:rPr>
        <w:t> de las </w:t>
      </w:r>
      <w:r w:rsidR="00104F8F" w:rsidRPr="00900D91">
        <w:rPr>
          <w:rFonts w:eastAsia="Times New Roman"/>
          <w:color w:val="000000"/>
          <w:sz w:val="24"/>
          <w:szCs w:val="24"/>
          <w:shd w:val="clear" w:color="auto" w:fill="FFFFFF"/>
          <w:lang w:val="es-US"/>
        </w:rPr>
        <w:t>asociaciones</w:t>
      </w:r>
      <w:r w:rsidR="00104F8F" w:rsidRPr="00900D91">
        <w:rPr>
          <w:rFonts w:eastAsia="Times New Roman"/>
          <w:color w:val="000000"/>
          <w:sz w:val="24"/>
          <w:szCs w:val="24"/>
          <w:lang w:val="es-US"/>
        </w:rPr>
        <w:t xml:space="preserve"> reconoce que la razón principal para que la gente forme organizaciones es para crear un instrumento efectivo para vindicar unos intereses que tienen en común. </w:t>
      </w:r>
      <w:proofErr w:type="spellStart"/>
      <w:r w:rsidR="00CE6B8C" w:rsidRPr="00900D91">
        <w:rPr>
          <w:rFonts w:eastAsia="Times New Roman"/>
          <w:color w:val="000000"/>
          <w:sz w:val="24"/>
          <w:szCs w:val="24"/>
        </w:rPr>
        <w:t>Véase</w:t>
      </w:r>
      <w:proofErr w:type="spellEnd"/>
      <w:r w:rsidR="00CE6B8C" w:rsidRPr="00900D91">
        <w:rPr>
          <w:rFonts w:eastAsia="Times New Roman"/>
          <w:i/>
          <w:iCs/>
          <w:color w:val="000000"/>
          <w:sz w:val="24"/>
          <w:szCs w:val="24"/>
        </w:rPr>
        <w:t xml:space="preserve"> </w:t>
      </w:r>
      <w:r w:rsidR="00104F8F" w:rsidRPr="00900D91">
        <w:rPr>
          <w:rFonts w:eastAsia="Times New Roman"/>
          <w:i/>
          <w:iCs/>
          <w:color w:val="000000"/>
          <w:sz w:val="24"/>
          <w:szCs w:val="24"/>
        </w:rPr>
        <w:t>Automobile Workers v. Brock</w:t>
      </w:r>
      <w:r w:rsidR="00104F8F" w:rsidRPr="00900D91">
        <w:rPr>
          <w:rFonts w:eastAsia="Times New Roman"/>
          <w:color w:val="000000"/>
          <w:sz w:val="24"/>
          <w:szCs w:val="24"/>
        </w:rPr>
        <w:t xml:space="preserve">, supra, </w:t>
      </w:r>
      <w:proofErr w:type="spellStart"/>
      <w:r w:rsidR="00104F8F" w:rsidRPr="00900D91">
        <w:rPr>
          <w:rFonts w:eastAsia="Times New Roman"/>
          <w:color w:val="000000"/>
          <w:sz w:val="24"/>
          <w:szCs w:val="24"/>
        </w:rPr>
        <w:t>pág</w:t>
      </w:r>
      <w:proofErr w:type="spellEnd"/>
      <w:r w:rsidR="00104F8F" w:rsidRPr="00900D91">
        <w:rPr>
          <w:rFonts w:eastAsia="Times New Roman"/>
          <w:color w:val="000000"/>
          <w:sz w:val="24"/>
          <w:szCs w:val="24"/>
        </w:rPr>
        <w:t xml:space="preserve">. 290. </w:t>
      </w:r>
      <w:proofErr w:type="spellStart"/>
      <w:r w:rsidR="00104F8F" w:rsidRPr="00900D91">
        <w:rPr>
          <w:rFonts w:eastAsia="Times New Roman"/>
          <w:color w:val="000000"/>
          <w:sz w:val="24"/>
          <w:szCs w:val="24"/>
        </w:rPr>
        <w:t>Véase</w:t>
      </w:r>
      <w:proofErr w:type="spellEnd"/>
      <w:r w:rsidR="00104F8F" w:rsidRPr="00900D91">
        <w:rPr>
          <w:rFonts w:eastAsia="Times New Roman"/>
          <w:color w:val="000000"/>
          <w:sz w:val="24"/>
          <w:szCs w:val="24"/>
        </w:rPr>
        <w:t xml:space="preserve"> </w:t>
      </w:r>
      <w:proofErr w:type="spellStart"/>
      <w:r w:rsidR="00104F8F" w:rsidRPr="00900D91">
        <w:rPr>
          <w:rFonts w:eastAsia="Times New Roman"/>
          <w:color w:val="000000"/>
          <w:sz w:val="24"/>
          <w:szCs w:val="24"/>
        </w:rPr>
        <w:t>también</w:t>
      </w:r>
      <w:proofErr w:type="spellEnd"/>
      <w:r w:rsidR="00104F8F" w:rsidRPr="00900D91">
        <w:rPr>
          <w:rFonts w:eastAsia="Times New Roman"/>
          <w:color w:val="000000"/>
          <w:sz w:val="24"/>
          <w:szCs w:val="24"/>
        </w:rPr>
        <w:t xml:space="preserve">, </w:t>
      </w:r>
      <w:r w:rsidR="00104F8F" w:rsidRPr="00900D91">
        <w:rPr>
          <w:rFonts w:eastAsia="Times New Roman"/>
          <w:i/>
          <w:iCs/>
          <w:color w:val="000000"/>
          <w:sz w:val="24"/>
          <w:szCs w:val="24"/>
        </w:rPr>
        <w:t>Anti-Fascist Committee v. McGrath</w:t>
      </w:r>
      <w:r w:rsidR="00104F8F" w:rsidRPr="00900D91">
        <w:rPr>
          <w:rFonts w:eastAsia="Times New Roman"/>
          <w:color w:val="000000"/>
          <w:sz w:val="24"/>
          <w:szCs w:val="24"/>
        </w:rPr>
        <w:t xml:space="preserve">, 341 U.S. 123 (1951). </w:t>
      </w:r>
      <w:r w:rsidR="00104F8F" w:rsidRPr="00900D91">
        <w:rPr>
          <w:rFonts w:eastAsia="Times New Roman"/>
          <w:color w:val="000000"/>
          <w:sz w:val="24"/>
          <w:szCs w:val="24"/>
          <w:lang w:val="es-US"/>
        </w:rPr>
        <w:t xml:space="preserve">El remedio solicitado (el </w:t>
      </w:r>
      <w:proofErr w:type="spellStart"/>
      <w:r w:rsidR="00104F8F" w:rsidRPr="00900D91">
        <w:rPr>
          <w:rFonts w:eastAsia="Times New Roman"/>
          <w:color w:val="000000"/>
          <w:sz w:val="24"/>
          <w:szCs w:val="24"/>
          <w:lang w:val="es-US"/>
        </w:rPr>
        <w:t>injunction</w:t>
      </w:r>
      <w:proofErr w:type="spellEnd"/>
      <w:r w:rsidR="00104F8F" w:rsidRPr="00900D91">
        <w:rPr>
          <w:rFonts w:eastAsia="Times New Roman"/>
          <w:color w:val="000000"/>
          <w:sz w:val="24"/>
          <w:szCs w:val="24"/>
          <w:lang w:val="es-US"/>
        </w:rPr>
        <w:t>) beneficia a la matrícula y no se requiere que ninguno de los socios intervenga individualmente en el pleito para probar los daños sufridos por cada uno. En estas circunstancias, la demandante tiene </w:t>
      </w:r>
      <w:r w:rsidR="00104F8F" w:rsidRPr="00900D91">
        <w:rPr>
          <w:rFonts w:eastAsia="Times New Roman"/>
          <w:color w:val="000000"/>
          <w:sz w:val="24"/>
          <w:szCs w:val="24"/>
          <w:shd w:val="clear" w:color="auto" w:fill="FFFFFF"/>
          <w:lang w:val="es-US"/>
        </w:rPr>
        <w:t>legitimación</w:t>
      </w:r>
      <w:r w:rsidR="00104F8F" w:rsidRPr="00900D91">
        <w:rPr>
          <w:rFonts w:eastAsia="Times New Roman"/>
          <w:color w:val="000000"/>
          <w:sz w:val="24"/>
          <w:szCs w:val="24"/>
          <w:lang w:val="es-US"/>
        </w:rPr>
        <w:t xml:space="preserve"> activa para incoar esta petición de </w:t>
      </w:r>
      <w:proofErr w:type="spellStart"/>
      <w:r w:rsidR="00104F8F" w:rsidRPr="00900D91">
        <w:rPr>
          <w:rFonts w:eastAsia="Times New Roman"/>
          <w:color w:val="000000"/>
          <w:sz w:val="24"/>
          <w:szCs w:val="24"/>
          <w:lang w:val="es-US"/>
        </w:rPr>
        <w:t>injunction</w:t>
      </w:r>
      <w:proofErr w:type="spellEnd"/>
      <w:r w:rsidR="00104F8F" w:rsidRPr="00900D91">
        <w:rPr>
          <w:rFonts w:eastAsia="Times New Roman"/>
          <w:color w:val="000000"/>
          <w:sz w:val="24"/>
          <w:szCs w:val="24"/>
          <w:lang w:val="es-US"/>
        </w:rPr>
        <w:t xml:space="preserve">. </w:t>
      </w:r>
      <w:proofErr w:type="spellStart"/>
      <w:r w:rsidR="00104F8F" w:rsidRPr="00900D91">
        <w:rPr>
          <w:rFonts w:eastAsia="Times New Roman"/>
          <w:color w:val="000000"/>
          <w:sz w:val="24"/>
          <w:szCs w:val="24"/>
          <w:lang w:val="es-US"/>
        </w:rPr>
        <w:t>Vese</w:t>
      </w:r>
      <w:proofErr w:type="spellEnd"/>
      <w:r w:rsidR="00104F8F" w:rsidRPr="00900D91">
        <w:rPr>
          <w:rFonts w:eastAsia="Times New Roman"/>
          <w:color w:val="000000"/>
          <w:sz w:val="24"/>
          <w:szCs w:val="24"/>
          <w:lang w:val="es-US"/>
        </w:rPr>
        <w:t xml:space="preserve"> </w:t>
      </w:r>
      <w:r w:rsidR="00104F8F" w:rsidRPr="00900D91">
        <w:rPr>
          <w:rFonts w:eastAsia="Times New Roman"/>
          <w:i/>
          <w:iCs/>
          <w:color w:val="000000"/>
          <w:sz w:val="24"/>
          <w:szCs w:val="24"/>
          <w:lang w:val="es-US"/>
        </w:rPr>
        <w:t xml:space="preserve">Co. </w:t>
      </w:r>
      <w:proofErr w:type="spellStart"/>
      <w:r w:rsidR="00104F8F" w:rsidRPr="00900D91">
        <w:rPr>
          <w:rFonts w:eastAsia="Times New Roman"/>
          <w:i/>
          <w:iCs/>
          <w:color w:val="000000"/>
          <w:sz w:val="24"/>
          <w:szCs w:val="24"/>
          <w:lang w:val="es-US"/>
        </w:rPr>
        <w:t>Opticos</w:t>
      </w:r>
      <w:proofErr w:type="spellEnd"/>
      <w:r w:rsidR="00104F8F" w:rsidRPr="00900D91">
        <w:rPr>
          <w:rFonts w:eastAsia="Times New Roman"/>
          <w:i/>
          <w:iCs/>
          <w:color w:val="000000"/>
          <w:sz w:val="24"/>
          <w:szCs w:val="24"/>
          <w:lang w:val="es-US"/>
        </w:rPr>
        <w:t xml:space="preserve"> de P.R. v. </w:t>
      </w:r>
      <w:proofErr w:type="spellStart"/>
      <w:r w:rsidR="00104F8F" w:rsidRPr="00900D91">
        <w:rPr>
          <w:rFonts w:eastAsia="Times New Roman"/>
          <w:i/>
          <w:iCs/>
          <w:color w:val="000000"/>
          <w:sz w:val="24"/>
          <w:szCs w:val="24"/>
          <w:lang w:val="es-US"/>
        </w:rPr>
        <w:t>Vani</w:t>
      </w:r>
      <w:proofErr w:type="spellEnd"/>
      <w:r w:rsidR="00104F8F" w:rsidRPr="00900D91">
        <w:rPr>
          <w:rFonts w:eastAsia="Times New Roman"/>
          <w:i/>
          <w:iCs/>
          <w:color w:val="000000"/>
          <w:sz w:val="24"/>
          <w:szCs w:val="24"/>
          <w:lang w:val="es-US"/>
        </w:rPr>
        <w:t xml:space="preserve"> Visual </w:t>
      </w:r>
      <w:proofErr w:type="spellStart"/>
      <w:r w:rsidR="00104F8F" w:rsidRPr="00900D91">
        <w:rPr>
          <w:rFonts w:eastAsia="Times New Roman"/>
          <w:i/>
          <w:iCs/>
          <w:color w:val="000000"/>
          <w:sz w:val="24"/>
          <w:szCs w:val="24"/>
          <w:lang w:val="es-US"/>
        </w:rPr>
        <w:t>Ctr</w:t>
      </w:r>
      <w:proofErr w:type="spellEnd"/>
      <w:r w:rsidR="00104F8F" w:rsidRPr="00900D91">
        <w:rPr>
          <w:rFonts w:eastAsia="Times New Roman"/>
          <w:i/>
          <w:iCs/>
          <w:color w:val="000000"/>
          <w:sz w:val="24"/>
          <w:szCs w:val="24"/>
          <w:lang w:val="es-US"/>
        </w:rPr>
        <w:t>.</w:t>
      </w:r>
      <w:r w:rsidR="00104F8F" w:rsidRPr="00900D91">
        <w:rPr>
          <w:rFonts w:eastAsia="Times New Roman"/>
          <w:color w:val="000000"/>
          <w:sz w:val="24"/>
          <w:szCs w:val="24"/>
          <w:lang w:val="es-US"/>
        </w:rPr>
        <w:t>, No. RE-88-239, 1989 WL 607273, at *4 (P.R. June 30, 1989)</w:t>
      </w:r>
      <w:r w:rsidR="00847081" w:rsidRPr="00900D91">
        <w:rPr>
          <w:rFonts w:eastAsia="Times New Roman"/>
          <w:color w:val="000000"/>
          <w:sz w:val="24"/>
          <w:szCs w:val="24"/>
          <w:lang w:val="es-US"/>
        </w:rPr>
        <w:t xml:space="preserve"> Conforme a los principios constitucionales relevantes, solo probando un interés público apremiante el Estado </w:t>
      </w:r>
      <w:r w:rsidR="00847081" w:rsidRPr="00900D91">
        <w:rPr>
          <w:rFonts w:eastAsia="Times New Roman"/>
          <w:color w:val="000000"/>
          <w:sz w:val="24"/>
          <w:szCs w:val="24"/>
          <w:lang w:val="es-US"/>
        </w:rPr>
        <w:lastRenderedPageBreak/>
        <w:t xml:space="preserve">podía coartar el derecho fundamental a asociarse para procurar la representación legal. 202 D.P.R. 842, 884, 2019 WL 2720650 (P.R.). Tanto CODEPOLA como sus miembros gozan del derecho fundamental a asociarse para contratar abogados asalariados o mediante contratos de iguala —incluso costeados por la entidad— para que les asistan en la defensa de sus derechos. Véase </w:t>
      </w:r>
      <w:r w:rsidR="00847081" w:rsidRPr="00900D91">
        <w:rPr>
          <w:rFonts w:eastAsia="Times New Roman"/>
          <w:i/>
          <w:iCs/>
          <w:color w:val="000000"/>
          <w:sz w:val="24"/>
          <w:szCs w:val="24"/>
          <w:lang w:val="es-US"/>
        </w:rPr>
        <w:t>Oficina del Comisionado de Seguros de Puerto Rico v. Corporación para la Defensa del Poseedor de Licencia de Armas de Puerto Rico, Inc.</w:t>
      </w:r>
      <w:r w:rsidR="00847081" w:rsidRPr="00900D91">
        <w:rPr>
          <w:rFonts w:eastAsia="Times New Roman"/>
          <w:color w:val="000000"/>
          <w:sz w:val="24"/>
          <w:szCs w:val="24"/>
          <w:lang w:val="es-US"/>
        </w:rPr>
        <w:t>, supra. 202 D.P.R. 842 (2019).</w:t>
      </w:r>
    </w:p>
    <w:p w14:paraId="14614434" w14:textId="14502C57" w:rsidR="00D93657" w:rsidRPr="00C97FEF" w:rsidRDefault="00D93657">
      <w:pPr>
        <w:pStyle w:val="ListParagraph"/>
        <w:numPr>
          <w:ilvl w:val="0"/>
          <w:numId w:val="3"/>
        </w:numPr>
        <w:tabs>
          <w:tab w:val="left" w:pos="1881"/>
        </w:tabs>
        <w:spacing w:before="1" w:line="480" w:lineRule="auto"/>
        <w:ind w:right="117" w:firstLine="720"/>
        <w:jc w:val="both"/>
        <w:rPr>
          <w:sz w:val="24"/>
          <w:lang w:val="es-US"/>
        </w:rPr>
      </w:pPr>
      <w:r w:rsidRPr="00C97FEF">
        <w:rPr>
          <w:sz w:val="24"/>
          <w:lang w:val="es-US"/>
        </w:rPr>
        <w:t xml:space="preserve">El demandante </w:t>
      </w:r>
      <w:r w:rsidR="00C97FEF" w:rsidRPr="00C97FEF">
        <w:rPr>
          <w:b/>
          <w:bCs/>
          <w:i/>
          <w:iCs/>
          <w:sz w:val="24"/>
          <w:lang w:val="es-US"/>
        </w:rPr>
        <w:t>Andres De Leon Santiago</w:t>
      </w:r>
      <w:r w:rsidRPr="00C97FEF">
        <w:rPr>
          <w:sz w:val="24"/>
          <w:lang w:val="es-US"/>
        </w:rPr>
        <w:t>,</w:t>
      </w:r>
      <w:r w:rsidR="0028582B" w:rsidRPr="00C97FEF">
        <w:rPr>
          <w:sz w:val="24"/>
          <w:lang w:val="es-US"/>
        </w:rPr>
        <w:t xml:space="preserve"> es mayor de edad, </w:t>
      </w:r>
      <w:r w:rsidR="00C97FEF" w:rsidRPr="00C97FEF">
        <w:rPr>
          <w:sz w:val="24"/>
          <w:lang w:val="es-US"/>
        </w:rPr>
        <w:t xml:space="preserve">casado, veterano de la guardia nacional y </w:t>
      </w:r>
      <w:r w:rsidR="0028582B" w:rsidRPr="00C97FEF">
        <w:rPr>
          <w:sz w:val="24"/>
          <w:lang w:val="es-US"/>
        </w:rPr>
        <w:t xml:space="preserve">residente de </w:t>
      </w:r>
      <w:r w:rsidR="00C97FEF" w:rsidRPr="00C97FEF">
        <w:rPr>
          <w:sz w:val="24"/>
          <w:lang w:val="es-US"/>
        </w:rPr>
        <w:t>Carolina, con la dirección postal Villa Carolina, Calle 613, Bloque 239-14, Carolina, Puerto Rico 00985</w:t>
      </w:r>
      <w:r w:rsidR="0028582B" w:rsidRPr="00C97FEF">
        <w:rPr>
          <w:sz w:val="24"/>
          <w:lang w:val="es-US"/>
        </w:rPr>
        <w:t xml:space="preserve">, con el teléfono (787) </w:t>
      </w:r>
      <w:r w:rsidR="00C97FEF" w:rsidRPr="00C97FEF">
        <w:rPr>
          <w:sz w:val="24"/>
          <w:lang w:val="es-US"/>
        </w:rPr>
        <w:t>402</w:t>
      </w:r>
      <w:r w:rsidR="0028582B" w:rsidRPr="00C97FEF">
        <w:rPr>
          <w:sz w:val="24"/>
          <w:lang w:val="es-US"/>
        </w:rPr>
        <w:t>-</w:t>
      </w:r>
      <w:r w:rsidR="00C97FEF" w:rsidRPr="00C97FEF">
        <w:rPr>
          <w:sz w:val="24"/>
          <w:lang w:val="es-US"/>
        </w:rPr>
        <w:t>8899</w:t>
      </w:r>
      <w:r w:rsidR="003E1C66" w:rsidRPr="00C97FEF">
        <w:rPr>
          <w:sz w:val="24"/>
          <w:lang w:val="es-US"/>
        </w:rPr>
        <w:t xml:space="preserve">. </w:t>
      </w:r>
      <w:r w:rsidRPr="00C97FEF">
        <w:rPr>
          <w:sz w:val="24"/>
          <w:lang w:val="es-US"/>
        </w:rPr>
        <w:t xml:space="preserve">La persona antes indicada figura como </w:t>
      </w:r>
      <w:proofErr w:type="spellStart"/>
      <w:r w:rsidR="00AF521B" w:rsidRPr="00C97FEF">
        <w:rPr>
          <w:sz w:val="24"/>
          <w:lang w:val="es-US"/>
        </w:rPr>
        <w:t>co</w:t>
      </w:r>
      <w:r w:rsidRPr="00C97FEF">
        <w:rPr>
          <w:sz w:val="24"/>
          <w:lang w:val="es-US"/>
        </w:rPr>
        <w:t>demandante</w:t>
      </w:r>
      <w:proofErr w:type="spellEnd"/>
      <w:r w:rsidRPr="00C97FEF">
        <w:rPr>
          <w:sz w:val="24"/>
          <w:lang w:val="es-US"/>
        </w:rPr>
        <w:t xml:space="preserve"> y </w:t>
      </w:r>
      <w:r w:rsidR="00AF521B" w:rsidRPr="00C97FEF">
        <w:rPr>
          <w:sz w:val="24"/>
          <w:lang w:val="es-US"/>
        </w:rPr>
        <w:t xml:space="preserve">también </w:t>
      </w:r>
      <w:r w:rsidRPr="00C97FEF">
        <w:rPr>
          <w:sz w:val="24"/>
          <w:lang w:val="es-US"/>
        </w:rPr>
        <w:t xml:space="preserve">socios de la </w:t>
      </w:r>
      <w:proofErr w:type="spellStart"/>
      <w:r w:rsidRPr="00C97FEF">
        <w:rPr>
          <w:sz w:val="24"/>
          <w:lang w:val="es-US"/>
        </w:rPr>
        <w:t>codema</w:t>
      </w:r>
      <w:r w:rsidR="0028582B" w:rsidRPr="00C97FEF">
        <w:rPr>
          <w:sz w:val="24"/>
          <w:lang w:val="es-US"/>
        </w:rPr>
        <w:t>ndante</w:t>
      </w:r>
      <w:proofErr w:type="spellEnd"/>
      <w:r w:rsidR="0028582B" w:rsidRPr="00C97FEF">
        <w:rPr>
          <w:sz w:val="24"/>
          <w:lang w:val="es-US"/>
        </w:rPr>
        <w:t xml:space="preserve"> </w:t>
      </w:r>
      <w:r w:rsidRPr="00C97FEF">
        <w:rPr>
          <w:sz w:val="24"/>
          <w:lang w:val="es-US"/>
        </w:rPr>
        <w:t>CODEPOLA.</w:t>
      </w:r>
      <w:r w:rsidR="00B05C9E">
        <w:rPr>
          <w:sz w:val="24"/>
          <w:lang w:val="es-US"/>
        </w:rPr>
        <w:t xml:space="preserve"> El </w:t>
      </w:r>
      <w:proofErr w:type="spellStart"/>
      <w:r w:rsidR="00B05C9E">
        <w:rPr>
          <w:sz w:val="24"/>
          <w:lang w:val="es-US"/>
        </w:rPr>
        <w:t>codemandante</w:t>
      </w:r>
      <w:proofErr w:type="spellEnd"/>
      <w:r w:rsidR="00B05C9E">
        <w:rPr>
          <w:sz w:val="24"/>
          <w:lang w:val="es-US"/>
        </w:rPr>
        <w:t xml:space="preserve"> Andres De Leon Santiago tiene 63 </w:t>
      </w:r>
      <w:proofErr w:type="gramStart"/>
      <w:r w:rsidR="00B05C9E">
        <w:rPr>
          <w:sz w:val="24"/>
          <w:lang w:val="es-US"/>
        </w:rPr>
        <w:t>años de edad</w:t>
      </w:r>
      <w:proofErr w:type="gramEnd"/>
      <w:r w:rsidR="00B05C9E">
        <w:rPr>
          <w:sz w:val="24"/>
          <w:lang w:val="es-US"/>
        </w:rPr>
        <w:t xml:space="preserve"> y </w:t>
      </w:r>
      <w:r w:rsidR="00AF62B7">
        <w:rPr>
          <w:sz w:val="24"/>
          <w:lang w:val="es-US"/>
        </w:rPr>
        <w:t>posee una incapacidad física de 100%, certificado por la agencia federal del Seguro Social y también el Departamento de Veteranos Federal.</w:t>
      </w:r>
      <w:r w:rsidR="00FB5072">
        <w:rPr>
          <w:sz w:val="24"/>
          <w:lang w:val="es-US"/>
        </w:rPr>
        <w:t xml:space="preserve"> El </w:t>
      </w:r>
      <w:proofErr w:type="spellStart"/>
      <w:r w:rsidR="00FB5072">
        <w:rPr>
          <w:sz w:val="24"/>
          <w:lang w:val="es-US"/>
        </w:rPr>
        <w:t>codemandante</w:t>
      </w:r>
      <w:proofErr w:type="spellEnd"/>
      <w:r w:rsidR="00FB5072">
        <w:rPr>
          <w:sz w:val="24"/>
          <w:lang w:val="es-US"/>
        </w:rPr>
        <w:t xml:space="preserve"> es una “persona con Impedimentos” según definido por el Articulo 2 de la Ley de la “Carta de Derechos de las Personas con Impedimentos” Ley 238-2004.</w:t>
      </w:r>
    </w:p>
    <w:p w14:paraId="3A63E64B" w14:textId="6B9A58C3" w:rsidR="001537CC" w:rsidRPr="00900D91" w:rsidRDefault="00E6550D">
      <w:pPr>
        <w:pStyle w:val="ListParagraph"/>
        <w:numPr>
          <w:ilvl w:val="0"/>
          <w:numId w:val="3"/>
        </w:numPr>
        <w:tabs>
          <w:tab w:val="left" w:pos="1881"/>
        </w:tabs>
        <w:spacing w:before="1" w:line="480" w:lineRule="auto"/>
        <w:ind w:right="112" w:firstLine="720"/>
        <w:jc w:val="both"/>
        <w:rPr>
          <w:sz w:val="24"/>
          <w:lang w:val="es-US"/>
        </w:rPr>
      </w:pPr>
      <w:r w:rsidRPr="00900D91">
        <w:rPr>
          <w:sz w:val="24"/>
          <w:lang w:val="es-US"/>
        </w:rPr>
        <w:t xml:space="preserve">La demandada </w:t>
      </w:r>
      <w:r w:rsidR="00AF521B" w:rsidRPr="00900D91">
        <w:rPr>
          <w:b/>
          <w:bCs/>
          <w:i/>
          <w:iCs/>
          <w:sz w:val="24"/>
          <w:lang w:val="es-US"/>
        </w:rPr>
        <w:t>Negociado de la Policia de Puerto Rico</w:t>
      </w:r>
      <w:r w:rsidR="00AF521B" w:rsidRPr="00900D91">
        <w:rPr>
          <w:sz w:val="24"/>
          <w:lang w:val="es-US"/>
        </w:rPr>
        <w:t xml:space="preserve"> es una agencia de gobierno adscrita al Estado Libre Asociado de Puerto Rico, en virtud de la Ley Núm. 53 de 10 de junio de 1996, mejor conocida como la Ley de la Policia de Puerto Rico de 1996. Su dirección física es Ave FD Roosevelt 601, Cuartel General, Hato Rey y su dirección postal es PO Box 70166, San Juan, PR 00936-8166. Esta responde vicariamente por los actos de sus empleados</w:t>
      </w:r>
      <w:r w:rsidR="00BE510E" w:rsidRPr="00900D91">
        <w:rPr>
          <w:sz w:val="24"/>
          <w:lang w:val="es-US"/>
        </w:rPr>
        <w:t xml:space="preserve"> y/o </w:t>
      </w:r>
      <w:r w:rsidR="00AF521B" w:rsidRPr="00900D91">
        <w:rPr>
          <w:sz w:val="24"/>
          <w:lang w:val="es-US"/>
        </w:rPr>
        <w:t xml:space="preserve">agentes </w:t>
      </w:r>
      <w:r w:rsidR="00BE510E" w:rsidRPr="00900D91">
        <w:rPr>
          <w:sz w:val="24"/>
          <w:lang w:val="es-US"/>
        </w:rPr>
        <w:t xml:space="preserve">de </w:t>
      </w:r>
      <w:r w:rsidR="00AF521B" w:rsidRPr="00900D91">
        <w:rPr>
          <w:sz w:val="24"/>
          <w:lang w:val="es-US"/>
        </w:rPr>
        <w:t xml:space="preserve">la </w:t>
      </w:r>
      <w:r w:rsidR="00BE510E" w:rsidRPr="00900D91">
        <w:rPr>
          <w:i/>
          <w:iCs/>
          <w:sz w:val="24"/>
          <w:lang w:val="es-US"/>
        </w:rPr>
        <w:t>Oficina de Licencias de Armas</w:t>
      </w:r>
      <w:r w:rsidR="00AF521B" w:rsidRPr="00900D91">
        <w:rPr>
          <w:sz w:val="24"/>
          <w:lang w:val="es-US"/>
        </w:rPr>
        <w:t xml:space="preserve">. </w:t>
      </w:r>
      <w:r w:rsidRPr="00900D91">
        <w:rPr>
          <w:sz w:val="24"/>
          <w:lang w:val="es-US"/>
        </w:rPr>
        <w:t>El número de teléfono es el 787-</w:t>
      </w:r>
      <w:r w:rsidR="00AF521B" w:rsidRPr="00900D91">
        <w:rPr>
          <w:sz w:val="24"/>
          <w:lang w:val="es-US"/>
        </w:rPr>
        <w:t>793</w:t>
      </w:r>
      <w:r w:rsidRPr="00900D91">
        <w:rPr>
          <w:sz w:val="24"/>
          <w:lang w:val="es-US"/>
        </w:rPr>
        <w:t>-</w:t>
      </w:r>
      <w:r w:rsidR="00AF521B" w:rsidRPr="00900D91">
        <w:rPr>
          <w:sz w:val="24"/>
          <w:lang w:val="es-US"/>
        </w:rPr>
        <w:t xml:space="preserve">1234 y esta está dirigida por el Comisionado de la Policía </w:t>
      </w:r>
      <w:r w:rsidR="00AF521B" w:rsidRPr="00900D91">
        <w:rPr>
          <w:i/>
          <w:iCs/>
          <w:sz w:val="24"/>
          <w:lang w:val="es-US"/>
        </w:rPr>
        <w:t>Henry Escalera</w:t>
      </w:r>
      <w:r w:rsidR="00AF521B" w:rsidRPr="00900D91">
        <w:rPr>
          <w:sz w:val="24"/>
          <w:lang w:val="es-US"/>
        </w:rPr>
        <w:t xml:space="preserve">, a quien se </w:t>
      </w:r>
      <w:r w:rsidRPr="00900D91">
        <w:rPr>
          <w:sz w:val="24"/>
          <w:lang w:val="es-US"/>
        </w:rPr>
        <w:t>trae al pleito en su capacidad de funcionari</w:t>
      </w:r>
      <w:r w:rsidR="00AF521B" w:rsidRPr="00900D91">
        <w:rPr>
          <w:sz w:val="24"/>
          <w:lang w:val="es-US"/>
        </w:rPr>
        <w:t>o</w:t>
      </w:r>
      <w:r w:rsidRPr="00900D91">
        <w:rPr>
          <w:sz w:val="24"/>
          <w:lang w:val="es-US"/>
        </w:rPr>
        <w:t xml:space="preserve">, en específico como </w:t>
      </w:r>
      <w:r w:rsidR="00AF521B" w:rsidRPr="00900D91">
        <w:rPr>
          <w:sz w:val="24"/>
          <w:lang w:val="es-US"/>
        </w:rPr>
        <w:t>Comisionado de la Policia de Puerto Rico</w:t>
      </w:r>
      <w:r w:rsidRPr="00900D91">
        <w:rPr>
          <w:sz w:val="24"/>
          <w:lang w:val="es-US"/>
        </w:rPr>
        <w:t>.</w:t>
      </w:r>
      <w:r w:rsidR="00BE510E" w:rsidRPr="00900D91">
        <w:rPr>
          <w:sz w:val="24"/>
          <w:lang w:val="es-US"/>
        </w:rPr>
        <w:t xml:space="preserve"> Esta es la agencia del Gobierno de Puerto Rico t/c/c Estado Libre Asociado quien tiene facultad de ley para la otorgación de licencia de armas en virtud de la </w:t>
      </w:r>
      <w:r w:rsidR="00BE510E" w:rsidRPr="00900D91">
        <w:rPr>
          <w:i/>
          <w:iCs/>
          <w:sz w:val="24"/>
          <w:lang w:val="es-US"/>
        </w:rPr>
        <w:t>Ley de Armas de Puerto Rico de 2020</w:t>
      </w:r>
      <w:r w:rsidR="00BE510E" w:rsidRPr="00900D91">
        <w:rPr>
          <w:sz w:val="24"/>
          <w:lang w:val="es-US"/>
        </w:rPr>
        <w:t>.</w:t>
      </w:r>
    </w:p>
    <w:p w14:paraId="25869BCC" w14:textId="7D291642" w:rsidR="001537CC" w:rsidRPr="00900D91" w:rsidRDefault="00E6550D">
      <w:pPr>
        <w:pStyle w:val="ListParagraph"/>
        <w:numPr>
          <w:ilvl w:val="0"/>
          <w:numId w:val="3"/>
        </w:numPr>
        <w:tabs>
          <w:tab w:val="left" w:pos="1881"/>
        </w:tabs>
        <w:spacing w:before="1" w:line="480" w:lineRule="auto"/>
        <w:ind w:right="114" w:firstLine="720"/>
        <w:jc w:val="both"/>
        <w:rPr>
          <w:sz w:val="24"/>
          <w:lang w:val="es-US"/>
        </w:rPr>
      </w:pPr>
      <w:r w:rsidRPr="00900D91">
        <w:rPr>
          <w:sz w:val="24"/>
          <w:lang w:val="es-US"/>
        </w:rPr>
        <w:t xml:space="preserve">Se trae al pleito al </w:t>
      </w:r>
      <w:r w:rsidRPr="00900D91">
        <w:rPr>
          <w:b/>
          <w:bCs/>
          <w:i/>
          <w:iCs/>
          <w:sz w:val="24"/>
          <w:lang w:val="es-US"/>
        </w:rPr>
        <w:t>Estado Libre Asociado de Puerto Rico</w:t>
      </w:r>
      <w:r w:rsidRPr="00900D91">
        <w:rPr>
          <w:sz w:val="24"/>
          <w:lang w:val="es-US"/>
        </w:rPr>
        <w:t>, (en lo sucesivo el ELA), como responsable por los actos cometidos por la</w:t>
      </w:r>
      <w:r w:rsidR="0028582B" w:rsidRPr="00900D91">
        <w:rPr>
          <w:sz w:val="24"/>
          <w:lang w:val="es-US"/>
        </w:rPr>
        <w:t xml:space="preserve"> </w:t>
      </w:r>
      <w:r w:rsidRPr="00900D91">
        <w:rPr>
          <w:sz w:val="24"/>
          <w:lang w:val="es-US"/>
        </w:rPr>
        <w:t>codemandada</w:t>
      </w:r>
      <w:r w:rsidR="0028582B" w:rsidRPr="00900D91">
        <w:rPr>
          <w:sz w:val="24"/>
          <w:lang w:val="es-US"/>
        </w:rPr>
        <w:t xml:space="preserve"> </w:t>
      </w:r>
      <w:r w:rsidR="0028582B" w:rsidRPr="00900D91">
        <w:rPr>
          <w:i/>
          <w:iCs/>
          <w:sz w:val="24"/>
          <w:lang w:val="es-US"/>
        </w:rPr>
        <w:t>Negociado de la Policia de Puerto Rico</w:t>
      </w:r>
      <w:r w:rsidR="0028582B" w:rsidRPr="00900D91">
        <w:rPr>
          <w:sz w:val="24"/>
          <w:lang w:val="es-US"/>
        </w:rPr>
        <w:t xml:space="preserve"> </w:t>
      </w:r>
      <w:r w:rsidRPr="00900D91">
        <w:rPr>
          <w:sz w:val="24"/>
          <w:lang w:val="es-US"/>
        </w:rPr>
        <w:t>y por sus agentes</w:t>
      </w:r>
      <w:r w:rsidR="0028582B" w:rsidRPr="00900D91">
        <w:rPr>
          <w:sz w:val="24"/>
          <w:lang w:val="es-US"/>
        </w:rPr>
        <w:t xml:space="preserve"> y/o </w:t>
      </w:r>
      <w:r w:rsidR="00BE510E" w:rsidRPr="00900D91">
        <w:rPr>
          <w:sz w:val="24"/>
          <w:lang w:val="es-US"/>
        </w:rPr>
        <w:t>empleados</w:t>
      </w:r>
      <w:r w:rsidRPr="00900D91">
        <w:rPr>
          <w:sz w:val="24"/>
          <w:lang w:val="es-US"/>
        </w:rPr>
        <w:t>.</w:t>
      </w:r>
      <w:r w:rsidR="00BE510E" w:rsidRPr="00900D91">
        <w:rPr>
          <w:sz w:val="24"/>
          <w:lang w:val="es-US"/>
        </w:rPr>
        <w:t xml:space="preserve"> Representada por el Departamento de Justicia del Gobierno de Puerto Rico, con </w:t>
      </w:r>
      <w:r w:rsidR="00BE510E" w:rsidRPr="00900D91">
        <w:rPr>
          <w:sz w:val="24"/>
          <w:lang w:val="es-US"/>
        </w:rPr>
        <w:lastRenderedPageBreak/>
        <w:t>dirección física Calle Teniente César González 677, Esq. Ave Jesús T. Piñero, San Juan, Puerto Rico 00919 y con dirección postal Apartado 9020192, San Juan, Puerto Rico 00902-0192 y número de teléfono (787) 721-2900.</w:t>
      </w:r>
    </w:p>
    <w:p w14:paraId="38139EB4" w14:textId="77777777" w:rsidR="001537CC" w:rsidRPr="00900D91" w:rsidRDefault="00E6550D" w:rsidP="00A842FB">
      <w:pPr>
        <w:pStyle w:val="Heading1"/>
        <w:numPr>
          <w:ilvl w:val="0"/>
          <w:numId w:val="4"/>
        </w:numPr>
        <w:tabs>
          <w:tab w:val="left" w:pos="1520"/>
          <w:tab w:val="left" w:pos="1521"/>
        </w:tabs>
        <w:spacing w:before="1"/>
        <w:ind w:left="1520" w:hanging="721"/>
        <w:jc w:val="center"/>
        <w:rPr>
          <w:b w:val="0"/>
          <w:bCs w:val="0"/>
          <w:szCs w:val="22"/>
          <w:lang w:val="es-US"/>
        </w:rPr>
      </w:pPr>
      <w:r w:rsidRPr="00900D91">
        <w:rPr>
          <w:b w:val="0"/>
          <w:bCs w:val="0"/>
          <w:szCs w:val="22"/>
          <w:lang w:val="es-US"/>
        </w:rPr>
        <w:t>HECHOS QUE ORIGINAN LA RECLAMACIÓN</w:t>
      </w:r>
    </w:p>
    <w:p w14:paraId="63BC1EB4" w14:textId="77777777" w:rsidR="001537CC" w:rsidRPr="00900D91" w:rsidRDefault="001537CC">
      <w:pPr>
        <w:pStyle w:val="BodyText"/>
        <w:rPr>
          <w:b/>
          <w:lang w:val="es-US"/>
        </w:rPr>
      </w:pPr>
    </w:p>
    <w:p w14:paraId="32B472C4" w14:textId="37236BC4" w:rsidR="00374ACA" w:rsidRPr="00C97FEF" w:rsidRDefault="006A6517" w:rsidP="006A6517">
      <w:pPr>
        <w:widowControl/>
        <w:numPr>
          <w:ilvl w:val="0"/>
          <w:numId w:val="3"/>
        </w:numPr>
        <w:autoSpaceDE/>
        <w:autoSpaceDN/>
        <w:spacing w:before="1" w:line="480" w:lineRule="auto"/>
        <w:ind w:left="446" w:firstLine="734"/>
        <w:jc w:val="both"/>
        <w:rPr>
          <w:rFonts w:ascii="Avenir Next LT Pro" w:hAnsi="Avenir Next LT Pro"/>
          <w:szCs w:val="24"/>
          <w:lang w:val="es-US"/>
        </w:rPr>
      </w:pPr>
      <w:r w:rsidRPr="00C97FEF">
        <w:rPr>
          <w:sz w:val="24"/>
          <w:lang w:val="es-US"/>
        </w:rPr>
        <w:t xml:space="preserve">Que la parte demandante </w:t>
      </w:r>
      <w:r w:rsidRPr="00C97FEF">
        <w:rPr>
          <w:b/>
          <w:bCs/>
          <w:i/>
          <w:iCs/>
          <w:sz w:val="24"/>
          <w:lang w:val="es-US"/>
        </w:rPr>
        <w:t>Corporación para la Defensa del Poseedor de Licencia de Armas de Puerto Rico, Inc.,</w:t>
      </w:r>
      <w:r w:rsidR="003942D4" w:rsidRPr="00C97FEF">
        <w:rPr>
          <w:b/>
          <w:bCs/>
          <w:i/>
          <w:iCs/>
          <w:sz w:val="24"/>
          <w:lang w:val="es-US"/>
        </w:rPr>
        <w:t xml:space="preserve"> t/c/c “CODEPOLA”</w:t>
      </w:r>
      <w:r w:rsidRPr="00C97FEF">
        <w:rPr>
          <w:sz w:val="24"/>
          <w:lang w:val="es-US"/>
        </w:rPr>
        <w:t xml:space="preserve"> </w:t>
      </w:r>
      <w:r w:rsidR="003942D4" w:rsidRPr="00C97FEF">
        <w:rPr>
          <w:sz w:val="24"/>
          <w:lang w:val="es-US"/>
        </w:rPr>
        <w:t xml:space="preserve">recientemente fue informada por </w:t>
      </w:r>
      <w:r w:rsidR="006E0655" w:rsidRPr="00C97FEF">
        <w:rPr>
          <w:sz w:val="24"/>
          <w:lang w:val="es-US"/>
        </w:rPr>
        <w:t xml:space="preserve">sus </w:t>
      </w:r>
      <w:r w:rsidR="003942D4" w:rsidRPr="00C97FEF">
        <w:rPr>
          <w:sz w:val="24"/>
          <w:lang w:val="es-US"/>
        </w:rPr>
        <w:t>socios</w:t>
      </w:r>
      <w:r w:rsidR="0098514B" w:rsidRPr="00C97FEF">
        <w:rPr>
          <w:sz w:val="24"/>
          <w:lang w:val="es-US"/>
        </w:rPr>
        <w:t>/personas con impedimentos físicos</w:t>
      </w:r>
      <w:r w:rsidR="00374ACA" w:rsidRPr="00C97FEF">
        <w:rPr>
          <w:sz w:val="24"/>
          <w:lang w:val="es-US"/>
        </w:rPr>
        <w:t xml:space="preserve">, entre estos </w:t>
      </w:r>
      <w:r w:rsidR="0098514B" w:rsidRPr="00C97FEF">
        <w:rPr>
          <w:sz w:val="24"/>
          <w:lang w:val="es-US"/>
        </w:rPr>
        <w:t xml:space="preserve">el </w:t>
      </w:r>
      <w:proofErr w:type="spellStart"/>
      <w:r w:rsidR="0098514B" w:rsidRPr="00C97FEF">
        <w:rPr>
          <w:sz w:val="24"/>
          <w:lang w:val="es-US"/>
        </w:rPr>
        <w:t>codemandante</w:t>
      </w:r>
      <w:proofErr w:type="spellEnd"/>
      <w:r w:rsidR="0098514B" w:rsidRPr="00C97FEF">
        <w:rPr>
          <w:sz w:val="24"/>
          <w:lang w:val="es-US"/>
        </w:rPr>
        <w:t xml:space="preserve"> </w:t>
      </w:r>
      <w:r w:rsidR="0098514B" w:rsidRPr="00C97FEF">
        <w:rPr>
          <w:b/>
          <w:bCs/>
          <w:i/>
          <w:iCs/>
          <w:sz w:val="24"/>
          <w:lang w:val="es-US"/>
        </w:rPr>
        <w:t>Andres De Leon Santiago</w:t>
      </w:r>
      <w:r w:rsidR="003942D4" w:rsidRPr="00C97FEF">
        <w:rPr>
          <w:sz w:val="24"/>
          <w:lang w:val="es-US"/>
        </w:rPr>
        <w:t xml:space="preserve">, que </w:t>
      </w:r>
      <w:r w:rsidR="00374ACA" w:rsidRPr="00C97FEF">
        <w:rPr>
          <w:sz w:val="24"/>
          <w:lang w:val="es-US"/>
        </w:rPr>
        <w:t xml:space="preserve">la </w:t>
      </w:r>
      <w:r w:rsidR="006E0655" w:rsidRPr="00C97FEF">
        <w:rPr>
          <w:i/>
          <w:iCs/>
          <w:sz w:val="24"/>
          <w:lang w:val="es-US"/>
        </w:rPr>
        <w:t xml:space="preserve">Oficina </w:t>
      </w:r>
      <w:r w:rsidR="00374ACA" w:rsidRPr="00C97FEF">
        <w:rPr>
          <w:i/>
          <w:iCs/>
          <w:sz w:val="24"/>
          <w:lang w:val="es-US"/>
        </w:rPr>
        <w:t>de Licencias de Armas</w:t>
      </w:r>
      <w:r w:rsidR="00374ACA" w:rsidRPr="00C97FEF">
        <w:rPr>
          <w:sz w:val="24"/>
          <w:lang w:val="es-US"/>
        </w:rPr>
        <w:t xml:space="preserve"> del </w:t>
      </w:r>
      <w:r w:rsidR="00374ACA" w:rsidRPr="00C97FEF">
        <w:rPr>
          <w:i/>
          <w:iCs/>
          <w:sz w:val="24"/>
          <w:lang w:val="es-US"/>
        </w:rPr>
        <w:t>Negociado de la Polic</w:t>
      </w:r>
      <w:r w:rsidR="006E0655" w:rsidRPr="00C97FEF">
        <w:rPr>
          <w:i/>
          <w:iCs/>
          <w:sz w:val="24"/>
          <w:lang w:val="es-US"/>
        </w:rPr>
        <w:t>ía</w:t>
      </w:r>
      <w:r w:rsidR="00374ACA" w:rsidRPr="00C97FEF">
        <w:rPr>
          <w:i/>
          <w:iCs/>
          <w:sz w:val="24"/>
          <w:lang w:val="es-US"/>
        </w:rPr>
        <w:t xml:space="preserve"> de Puerto Rico</w:t>
      </w:r>
      <w:r w:rsidR="00374ACA" w:rsidRPr="00C97FEF">
        <w:rPr>
          <w:sz w:val="24"/>
          <w:lang w:val="es-US"/>
        </w:rPr>
        <w:t xml:space="preserve">, a través de sus empleados y/o agentes rechazaron recibir solicitudes de licencias de armas nuevas y/o de </w:t>
      </w:r>
      <w:r w:rsidR="006E0655" w:rsidRPr="00C97FEF">
        <w:rPr>
          <w:sz w:val="24"/>
          <w:lang w:val="es-US"/>
        </w:rPr>
        <w:t>renovación</w:t>
      </w:r>
      <w:r w:rsidR="00374ACA" w:rsidRPr="00C97FEF">
        <w:rPr>
          <w:sz w:val="24"/>
          <w:lang w:val="es-US"/>
        </w:rPr>
        <w:t xml:space="preserve"> de </w:t>
      </w:r>
      <w:r w:rsidR="00C97FEF" w:rsidRPr="00C97FEF">
        <w:rPr>
          <w:sz w:val="24"/>
          <w:lang w:val="es-US"/>
        </w:rPr>
        <w:t>personas con impedimentos físicos</w:t>
      </w:r>
      <w:r w:rsidR="00374ACA" w:rsidRPr="00C97FEF">
        <w:rPr>
          <w:sz w:val="24"/>
          <w:lang w:val="es-US"/>
        </w:rPr>
        <w:t xml:space="preserve">, sin </w:t>
      </w:r>
      <w:r w:rsidR="006E0655" w:rsidRPr="00C97FEF">
        <w:rPr>
          <w:sz w:val="24"/>
          <w:lang w:val="es-US"/>
        </w:rPr>
        <w:t xml:space="preserve">que estos presentaran un comprobante, </w:t>
      </w:r>
      <w:r w:rsidR="00374ACA" w:rsidRPr="00C97FEF">
        <w:rPr>
          <w:sz w:val="24"/>
          <w:lang w:val="es-US"/>
        </w:rPr>
        <w:t>esto fue requerido por funcionarios adscritos a la Oficina de Licencias de Armas</w:t>
      </w:r>
      <w:r w:rsidR="006E0655" w:rsidRPr="00C97FEF">
        <w:rPr>
          <w:sz w:val="24"/>
          <w:lang w:val="es-US"/>
        </w:rPr>
        <w:t>. La ausencia de dicho comprobante conllevaría la no aceptación de su solicitud.</w:t>
      </w:r>
    </w:p>
    <w:p w14:paraId="42F2CBE3" w14:textId="448A7404" w:rsidR="001537CC" w:rsidRPr="00900D91" w:rsidRDefault="00374ACA">
      <w:pPr>
        <w:pStyle w:val="ListParagraph"/>
        <w:numPr>
          <w:ilvl w:val="0"/>
          <w:numId w:val="3"/>
        </w:numPr>
        <w:tabs>
          <w:tab w:val="left" w:pos="1881"/>
        </w:tabs>
        <w:spacing w:line="480" w:lineRule="auto"/>
        <w:ind w:right="116" w:firstLine="720"/>
        <w:jc w:val="both"/>
        <w:rPr>
          <w:sz w:val="24"/>
          <w:lang w:val="es-US"/>
        </w:rPr>
      </w:pPr>
      <w:r w:rsidRPr="00900D91">
        <w:rPr>
          <w:sz w:val="24"/>
          <w:lang w:val="es-US"/>
        </w:rPr>
        <w:t xml:space="preserve">El </w:t>
      </w:r>
      <w:r w:rsidRPr="00900D91">
        <w:rPr>
          <w:i/>
          <w:iCs/>
          <w:sz w:val="24"/>
          <w:lang w:val="es-US"/>
        </w:rPr>
        <w:t>Negociado de la Policia de Puerto Rico</w:t>
      </w:r>
      <w:r w:rsidRPr="00900D91">
        <w:rPr>
          <w:sz w:val="24"/>
          <w:lang w:val="es-US"/>
        </w:rPr>
        <w:t xml:space="preserve">, en específico </w:t>
      </w:r>
      <w:r w:rsidR="006E0655" w:rsidRPr="00900D91">
        <w:rPr>
          <w:sz w:val="24"/>
          <w:lang w:val="es-US"/>
        </w:rPr>
        <w:t>su</w:t>
      </w:r>
      <w:r w:rsidRPr="00900D91">
        <w:rPr>
          <w:sz w:val="24"/>
          <w:lang w:val="es-US"/>
        </w:rPr>
        <w:t xml:space="preserve"> </w:t>
      </w:r>
      <w:r w:rsidRPr="00900D91">
        <w:rPr>
          <w:i/>
          <w:iCs/>
          <w:sz w:val="24"/>
          <w:lang w:val="es-US"/>
        </w:rPr>
        <w:t>Oficin</w:t>
      </w:r>
      <w:r w:rsidR="006E0655" w:rsidRPr="00900D91">
        <w:rPr>
          <w:i/>
          <w:iCs/>
          <w:sz w:val="24"/>
          <w:lang w:val="es-US"/>
        </w:rPr>
        <w:t>a</w:t>
      </w:r>
      <w:r w:rsidRPr="00900D91">
        <w:rPr>
          <w:i/>
          <w:iCs/>
          <w:sz w:val="24"/>
          <w:lang w:val="es-US"/>
        </w:rPr>
        <w:t xml:space="preserve"> de Licencias de Armas </w:t>
      </w:r>
      <w:r w:rsidRPr="00900D91">
        <w:rPr>
          <w:sz w:val="24"/>
          <w:lang w:val="es-US"/>
        </w:rPr>
        <w:t xml:space="preserve">tiene facultad en ley para expedir nuevas licencias de armas y/o renovar licencias </w:t>
      </w:r>
      <w:r w:rsidR="006E0655" w:rsidRPr="00900D91">
        <w:rPr>
          <w:sz w:val="24"/>
          <w:lang w:val="es-US"/>
        </w:rPr>
        <w:t xml:space="preserve">de armas </w:t>
      </w:r>
      <w:r w:rsidRPr="00900D91">
        <w:rPr>
          <w:sz w:val="24"/>
          <w:lang w:val="es-US"/>
        </w:rPr>
        <w:t>existentes, en virtud de la Ley</w:t>
      </w:r>
      <w:r w:rsidR="006E0655" w:rsidRPr="00900D91">
        <w:rPr>
          <w:sz w:val="24"/>
          <w:lang w:val="es-US"/>
        </w:rPr>
        <w:t xml:space="preserve"> Núm. 168 de 11 de diciembre de 2019, </w:t>
      </w:r>
      <w:r w:rsidR="00E6550D" w:rsidRPr="00900D91">
        <w:rPr>
          <w:sz w:val="24"/>
          <w:lang w:val="es-US"/>
        </w:rPr>
        <w:t xml:space="preserve">según enmendada, en adelante la </w:t>
      </w:r>
      <w:r w:rsidR="00E6550D" w:rsidRPr="00900D91">
        <w:rPr>
          <w:i/>
          <w:iCs/>
          <w:sz w:val="24"/>
          <w:lang w:val="es-US"/>
        </w:rPr>
        <w:t>Ley de</w:t>
      </w:r>
      <w:r w:rsidRPr="00900D91">
        <w:rPr>
          <w:i/>
          <w:iCs/>
          <w:sz w:val="24"/>
          <w:lang w:val="es-US"/>
        </w:rPr>
        <w:t xml:space="preserve"> Armas de Puerto Rico de 2020</w:t>
      </w:r>
      <w:r w:rsidR="00E6550D" w:rsidRPr="00900D91">
        <w:rPr>
          <w:sz w:val="24"/>
          <w:lang w:val="es-US"/>
        </w:rPr>
        <w:t>.</w:t>
      </w:r>
    </w:p>
    <w:p w14:paraId="4A92800C" w14:textId="64EA21EE" w:rsidR="00DA2DB0" w:rsidRPr="00C97FEF" w:rsidRDefault="00FA6150" w:rsidP="00EC0EAB">
      <w:pPr>
        <w:pStyle w:val="ListParagraph"/>
        <w:numPr>
          <w:ilvl w:val="0"/>
          <w:numId w:val="3"/>
        </w:numPr>
        <w:tabs>
          <w:tab w:val="left" w:pos="1881"/>
        </w:tabs>
        <w:spacing w:line="480" w:lineRule="auto"/>
        <w:ind w:right="116" w:firstLine="720"/>
        <w:jc w:val="both"/>
        <w:rPr>
          <w:sz w:val="24"/>
          <w:lang w:val="es-US"/>
        </w:rPr>
      </w:pPr>
      <w:r w:rsidRPr="00C97FEF">
        <w:rPr>
          <w:sz w:val="24"/>
          <w:lang w:val="es-US"/>
        </w:rPr>
        <w:t xml:space="preserve">En </w:t>
      </w:r>
      <w:r w:rsidRPr="00C97FEF">
        <w:rPr>
          <w:b/>
          <w:bCs/>
          <w:sz w:val="24"/>
          <w:lang w:val="es-US"/>
        </w:rPr>
        <w:t>Artículo 2.06 (b)</w:t>
      </w:r>
      <w:r w:rsidRPr="00C97FEF">
        <w:rPr>
          <w:sz w:val="24"/>
          <w:lang w:val="es-US"/>
        </w:rPr>
        <w:t xml:space="preserve"> de la Ley de Armas de Puerto Rico de 2020 </w:t>
      </w:r>
      <w:r w:rsidR="00DA2DB0" w:rsidRPr="00C97FEF">
        <w:rPr>
          <w:sz w:val="24"/>
          <w:lang w:val="es-US"/>
        </w:rPr>
        <w:t>provee para que ciertas personas estén exentas del pago por concepto de licencia de armas</w:t>
      </w:r>
      <w:r w:rsidRPr="00C97FEF">
        <w:rPr>
          <w:sz w:val="24"/>
          <w:lang w:val="es-US"/>
        </w:rPr>
        <w:t xml:space="preserve">. </w:t>
      </w:r>
      <w:r w:rsidR="00DA2DB0" w:rsidRPr="00C97FEF">
        <w:rPr>
          <w:sz w:val="24"/>
          <w:lang w:val="es-US"/>
        </w:rPr>
        <w:t xml:space="preserve"> </w:t>
      </w:r>
      <w:r w:rsidRPr="00C97FEF">
        <w:rPr>
          <w:sz w:val="24"/>
          <w:lang w:val="es-US"/>
        </w:rPr>
        <w:t>Este artículo establece, en lo pertinente:</w:t>
      </w:r>
    </w:p>
    <w:p w14:paraId="69ED608F" w14:textId="77777777" w:rsidR="00FA6150" w:rsidRPr="00C97FEF" w:rsidRDefault="00FA6150" w:rsidP="00FA6150">
      <w:pPr>
        <w:tabs>
          <w:tab w:val="left" w:pos="1881"/>
        </w:tabs>
        <w:spacing w:line="360" w:lineRule="auto"/>
        <w:ind w:left="1166" w:right="1282"/>
        <w:jc w:val="both"/>
        <w:rPr>
          <w:lang w:val="es-US"/>
        </w:rPr>
      </w:pPr>
      <w:r w:rsidRPr="00C97FEF">
        <w:rPr>
          <w:lang w:val="es-US"/>
        </w:rPr>
        <w:t>Artículo 2.06. —</w:t>
      </w:r>
      <w:r w:rsidRPr="00C97FEF">
        <w:rPr>
          <w:b/>
          <w:bCs/>
          <w:lang w:val="es-US"/>
        </w:rPr>
        <w:t xml:space="preserve">Personas Exentas del Pago por Concepto de Licencia de Armas. </w:t>
      </w:r>
    </w:p>
    <w:p w14:paraId="1CB350A8" w14:textId="77777777" w:rsidR="00FA6150" w:rsidRPr="00C97FEF" w:rsidRDefault="00FA6150" w:rsidP="00FA6150">
      <w:pPr>
        <w:tabs>
          <w:tab w:val="left" w:pos="1881"/>
        </w:tabs>
        <w:spacing w:line="360" w:lineRule="auto"/>
        <w:ind w:left="1166" w:right="1282"/>
        <w:jc w:val="both"/>
        <w:rPr>
          <w:lang w:val="es-US"/>
        </w:rPr>
      </w:pPr>
      <w:r w:rsidRPr="00C97FEF">
        <w:rPr>
          <w:lang w:val="es-US"/>
        </w:rPr>
        <w:t xml:space="preserve">De interesar solicitar una licencia de armas establecidas en esta Ley, estarán exentas del pago de los derechos a los que se hacen referencia en la misma: </w:t>
      </w:r>
    </w:p>
    <w:p w14:paraId="31B78001" w14:textId="77777777" w:rsidR="00FA6150" w:rsidRPr="00C97FEF" w:rsidRDefault="00FA6150" w:rsidP="00FA6150">
      <w:pPr>
        <w:tabs>
          <w:tab w:val="left" w:pos="1881"/>
        </w:tabs>
        <w:spacing w:line="360" w:lineRule="auto"/>
        <w:ind w:left="1166" w:right="1282"/>
        <w:jc w:val="both"/>
        <w:rPr>
          <w:lang w:val="es-US"/>
        </w:rPr>
      </w:pPr>
      <w:r w:rsidRPr="00C97FEF">
        <w:rPr>
          <w:lang w:val="es-US"/>
        </w:rPr>
        <w:t xml:space="preserve">(a) </w:t>
      </w:r>
      <w:r w:rsidRPr="00C97FEF">
        <w:rPr>
          <w:b/>
          <w:bCs/>
          <w:lang w:val="es-US"/>
        </w:rPr>
        <w:t xml:space="preserve">las personas con impedimento físico </w:t>
      </w:r>
      <w:r w:rsidRPr="00C97FEF">
        <w:rPr>
          <w:lang w:val="es-US"/>
        </w:rPr>
        <w:t>y/o los atletas de alto rendimiento que representen a Puerto Rico a nivel internacional que se dediquen al deporte de tiro al blanco, según sea certificado por el Comité Olímpico tras consulta sin costo alguno con la Federación de Tiro; y</w:t>
      </w:r>
    </w:p>
    <w:p w14:paraId="3AD61B0E" w14:textId="693DB9A7" w:rsidR="005734A1" w:rsidRPr="00C97FEF" w:rsidRDefault="00FA6150" w:rsidP="005734A1">
      <w:pPr>
        <w:tabs>
          <w:tab w:val="left" w:pos="1881"/>
        </w:tabs>
        <w:spacing w:line="360" w:lineRule="auto"/>
        <w:ind w:left="1166" w:right="1282"/>
        <w:jc w:val="both"/>
        <w:rPr>
          <w:lang w:val="es-US"/>
        </w:rPr>
      </w:pPr>
      <w:r w:rsidRPr="00C97FEF">
        <w:rPr>
          <w:lang w:val="es-US"/>
        </w:rPr>
        <w:t>(b) los establecidos en los incisos h, i y j que cualifican para el proceso expedito establecido en el Artículo 2.03 de esta Ley.</w:t>
      </w:r>
      <w:r w:rsidR="005734A1" w:rsidRPr="00C97FEF">
        <w:rPr>
          <w:lang w:val="es-US"/>
        </w:rPr>
        <w:t xml:space="preserve"> (Énfasis) Art. 2.06 (b) Ley Núm. 168-2019.</w:t>
      </w:r>
      <w:r w:rsidR="00C97FEF" w:rsidRPr="00C97FEF">
        <w:rPr>
          <w:lang w:val="es-US"/>
        </w:rPr>
        <w:t xml:space="preserve"> (Énfasis)</w:t>
      </w:r>
    </w:p>
    <w:p w14:paraId="72ADF4D9" w14:textId="77777777" w:rsidR="005734A1" w:rsidRPr="00900D91" w:rsidRDefault="005734A1" w:rsidP="005734A1">
      <w:pPr>
        <w:tabs>
          <w:tab w:val="left" w:pos="1881"/>
        </w:tabs>
        <w:spacing w:line="360" w:lineRule="auto"/>
        <w:ind w:left="1166" w:right="1282"/>
        <w:jc w:val="both"/>
        <w:rPr>
          <w:lang w:val="es-US"/>
        </w:rPr>
      </w:pPr>
    </w:p>
    <w:p w14:paraId="04BAB5DF" w14:textId="6A8122D2" w:rsidR="00DA2DB0" w:rsidRPr="00900D91" w:rsidRDefault="00C97FEF">
      <w:pPr>
        <w:pStyle w:val="ListParagraph"/>
        <w:numPr>
          <w:ilvl w:val="0"/>
          <w:numId w:val="3"/>
        </w:numPr>
        <w:tabs>
          <w:tab w:val="left" w:pos="1881"/>
        </w:tabs>
        <w:spacing w:line="480" w:lineRule="auto"/>
        <w:ind w:right="116" w:firstLine="720"/>
        <w:jc w:val="both"/>
        <w:rPr>
          <w:sz w:val="24"/>
          <w:lang w:val="es-US"/>
        </w:rPr>
      </w:pPr>
      <w:r>
        <w:rPr>
          <w:sz w:val="24"/>
          <w:lang w:val="es-US"/>
        </w:rPr>
        <w:t>D</w:t>
      </w:r>
      <w:r w:rsidR="005734A1" w:rsidRPr="00900D91">
        <w:rPr>
          <w:sz w:val="24"/>
          <w:lang w:val="es-US"/>
        </w:rPr>
        <w:t xml:space="preserve">ebemos señalar que la </w:t>
      </w:r>
      <w:r w:rsidR="005734A1" w:rsidRPr="00900D91">
        <w:rPr>
          <w:i/>
          <w:iCs/>
          <w:sz w:val="24"/>
          <w:lang w:val="es-US"/>
        </w:rPr>
        <w:t>exposición de motivos</w:t>
      </w:r>
      <w:r w:rsidR="005734A1" w:rsidRPr="00900D91">
        <w:rPr>
          <w:sz w:val="24"/>
          <w:lang w:val="es-US"/>
        </w:rPr>
        <w:t xml:space="preserve"> de la Ley de Armas de Puerto Rico de 2020 camb</w:t>
      </w:r>
      <w:r w:rsidR="00F40090" w:rsidRPr="00900D91">
        <w:rPr>
          <w:sz w:val="24"/>
          <w:lang w:val="es-US"/>
        </w:rPr>
        <w:t>i</w:t>
      </w:r>
      <w:r w:rsidR="005734A1" w:rsidRPr="00900D91">
        <w:rPr>
          <w:sz w:val="24"/>
          <w:lang w:val="es-US"/>
        </w:rPr>
        <w:t xml:space="preserve">ó nuestro estado de derecho, y con la aprobación de la Ley Núm. 168-2019 se </w:t>
      </w:r>
      <w:r w:rsidR="00F40090" w:rsidRPr="00900D91">
        <w:rPr>
          <w:sz w:val="24"/>
          <w:lang w:val="es-US"/>
        </w:rPr>
        <w:t xml:space="preserve">reconoció </w:t>
      </w:r>
      <w:r w:rsidR="005734A1" w:rsidRPr="00900D91">
        <w:rPr>
          <w:sz w:val="24"/>
          <w:lang w:val="es-US"/>
        </w:rPr>
        <w:t xml:space="preserve">el derecho de todo ciudadano a poseer y portar armas de </w:t>
      </w:r>
      <w:r w:rsidR="005734A1" w:rsidRPr="00900D91">
        <w:rPr>
          <w:sz w:val="24"/>
          <w:lang w:val="es-US"/>
        </w:rPr>
        <w:lastRenderedPageBreak/>
        <w:t xml:space="preserve">fuego legalmente, en uno de carácter </w:t>
      </w:r>
      <w:r w:rsidR="005734A1" w:rsidRPr="00900D91">
        <w:rPr>
          <w:b/>
          <w:bCs/>
          <w:i/>
          <w:iCs/>
          <w:sz w:val="24"/>
          <w:lang w:val="es-US"/>
        </w:rPr>
        <w:t>fundamental</w:t>
      </w:r>
      <w:r w:rsidR="005734A1" w:rsidRPr="00900D91">
        <w:rPr>
          <w:b/>
          <w:bCs/>
          <w:sz w:val="24"/>
          <w:lang w:val="es-US"/>
        </w:rPr>
        <w:t>.</w:t>
      </w:r>
    </w:p>
    <w:p w14:paraId="1DD9DD88" w14:textId="5EC98D30" w:rsidR="005734A1" w:rsidRPr="00900D91" w:rsidRDefault="005734A1" w:rsidP="005734A1">
      <w:pPr>
        <w:tabs>
          <w:tab w:val="left" w:pos="1881"/>
        </w:tabs>
        <w:spacing w:line="360" w:lineRule="auto"/>
        <w:ind w:left="1166" w:right="1282"/>
        <w:jc w:val="both"/>
        <w:rPr>
          <w:lang w:val="es-US"/>
        </w:rPr>
      </w:pPr>
      <w:r w:rsidRPr="00900D91">
        <w:rPr>
          <w:lang w:val="es-US"/>
        </w:rPr>
        <w:t xml:space="preserve">“…Ante las decisiones del Tribunal Supremo Federal, resulta necesario el tomar acción para salvaguardar y proteger los derechos de los ciudadanos americanos residentes en Puerto Rico, mediante una nueva Ley de Armas que sea consistente con la Segunda Enmienda de la Constitución de Estados Unidos, con las decisiones del Tribunal Supremo federal, y dejar claro que, </w:t>
      </w:r>
      <w:r w:rsidRPr="00900D91">
        <w:rPr>
          <w:b/>
          <w:bCs/>
          <w:i/>
          <w:iCs/>
          <w:lang w:val="es-US"/>
        </w:rPr>
        <w:t xml:space="preserve">en Puerto Rico el portar y poseer armas de fuego es un derecho fundamental, e individual…” </w:t>
      </w:r>
      <w:r w:rsidRPr="00900D91">
        <w:rPr>
          <w:lang w:val="es-US"/>
        </w:rPr>
        <w:t>Véase Exposición de Motivos, Ley Núm. 168-2019.</w:t>
      </w:r>
    </w:p>
    <w:p w14:paraId="753A489F" w14:textId="77777777" w:rsidR="005734A1" w:rsidRPr="00900D91" w:rsidRDefault="005734A1" w:rsidP="005734A1">
      <w:pPr>
        <w:tabs>
          <w:tab w:val="left" w:pos="1881"/>
        </w:tabs>
        <w:spacing w:line="360" w:lineRule="auto"/>
        <w:ind w:left="1166" w:right="1282"/>
        <w:jc w:val="both"/>
        <w:rPr>
          <w:sz w:val="24"/>
          <w:lang w:val="es-US"/>
        </w:rPr>
      </w:pPr>
    </w:p>
    <w:p w14:paraId="11D7EDFD" w14:textId="62C1BD6D" w:rsidR="005734A1" w:rsidRDefault="00E6550D" w:rsidP="005734A1">
      <w:pPr>
        <w:pStyle w:val="ListParagraph"/>
        <w:numPr>
          <w:ilvl w:val="0"/>
          <w:numId w:val="3"/>
        </w:numPr>
        <w:tabs>
          <w:tab w:val="left" w:pos="1880"/>
          <w:tab w:val="left" w:pos="1881"/>
        </w:tabs>
        <w:spacing w:line="480" w:lineRule="auto"/>
        <w:ind w:right="116" w:firstLine="720"/>
        <w:jc w:val="both"/>
        <w:rPr>
          <w:sz w:val="24"/>
          <w:lang w:val="es-US"/>
        </w:rPr>
      </w:pPr>
      <w:r w:rsidRPr="004042B9">
        <w:rPr>
          <w:sz w:val="24"/>
          <w:lang w:val="es-US"/>
        </w:rPr>
        <w:t xml:space="preserve">Es </w:t>
      </w:r>
      <w:r w:rsidR="005734A1" w:rsidRPr="004042B9">
        <w:rPr>
          <w:sz w:val="24"/>
          <w:lang w:val="es-US"/>
        </w:rPr>
        <w:t xml:space="preserve">evidente, </w:t>
      </w:r>
      <w:r w:rsidRPr="004042B9">
        <w:rPr>
          <w:sz w:val="24"/>
          <w:lang w:val="es-US"/>
        </w:rPr>
        <w:t xml:space="preserve">que la </w:t>
      </w:r>
      <w:r w:rsidR="005734A1" w:rsidRPr="004042B9">
        <w:rPr>
          <w:sz w:val="24"/>
          <w:lang w:val="es-US"/>
        </w:rPr>
        <w:t xml:space="preserve">referida </w:t>
      </w:r>
      <w:r w:rsidRPr="004042B9">
        <w:rPr>
          <w:sz w:val="24"/>
          <w:lang w:val="es-US"/>
        </w:rPr>
        <w:t xml:space="preserve">Ley dispone </w:t>
      </w:r>
      <w:r w:rsidR="00C97FEF" w:rsidRPr="004042B9">
        <w:rPr>
          <w:sz w:val="24"/>
          <w:lang w:val="es-US"/>
        </w:rPr>
        <w:t xml:space="preserve">que las </w:t>
      </w:r>
      <w:r w:rsidR="00C97FEF" w:rsidRPr="004042B9">
        <w:rPr>
          <w:b/>
          <w:bCs/>
          <w:i/>
          <w:iCs/>
          <w:sz w:val="24"/>
          <w:lang w:val="es-US"/>
        </w:rPr>
        <w:t xml:space="preserve">personas con impedimentos físicos </w:t>
      </w:r>
      <w:r w:rsidR="005734A1" w:rsidRPr="004042B9">
        <w:rPr>
          <w:sz w:val="24"/>
          <w:lang w:val="es-US"/>
        </w:rPr>
        <w:t xml:space="preserve">estarán </w:t>
      </w:r>
      <w:r w:rsidR="005734A1" w:rsidRPr="004042B9">
        <w:rPr>
          <w:b/>
          <w:bCs/>
          <w:i/>
          <w:iCs/>
          <w:sz w:val="24"/>
          <w:lang w:val="es-US"/>
        </w:rPr>
        <w:t>exent</w:t>
      </w:r>
      <w:r w:rsidR="00C97FEF" w:rsidRPr="004042B9">
        <w:rPr>
          <w:b/>
          <w:bCs/>
          <w:i/>
          <w:iCs/>
          <w:sz w:val="24"/>
          <w:lang w:val="es-US"/>
        </w:rPr>
        <w:t>as</w:t>
      </w:r>
      <w:r w:rsidR="005734A1" w:rsidRPr="004042B9">
        <w:rPr>
          <w:sz w:val="24"/>
          <w:lang w:val="es-US"/>
        </w:rPr>
        <w:t xml:space="preserve"> del pago por concepto de licencia de armas, en virtud del inciso (</w:t>
      </w:r>
      <w:r w:rsidR="00C97FEF" w:rsidRPr="004042B9">
        <w:rPr>
          <w:sz w:val="24"/>
          <w:lang w:val="es-US"/>
        </w:rPr>
        <w:t>a</w:t>
      </w:r>
      <w:r w:rsidR="005734A1" w:rsidRPr="004042B9">
        <w:rPr>
          <w:sz w:val="24"/>
          <w:lang w:val="es-US"/>
        </w:rPr>
        <w:t xml:space="preserve">) del Artículo 2.06 de la Ley de Armas de Puerto Rico de 2020. </w:t>
      </w:r>
    </w:p>
    <w:p w14:paraId="3D8CE4CD" w14:textId="41628A1B" w:rsidR="00FB5072" w:rsidRDefault="00FB5072" w:rsidP="005734A1">
      <w:pPr>
        <w:pStyle w:val="ListParagraph"/>
        <w:numPr>
          <w:ilvl w:val="0"/>
          <w:numId w:val="3"/>
        </w:numPr>
        <w:tabs>
          <w:tab w:val="left" w:pos="1880"/>
          <w:tab w:val="left" w:pos="1881"/>
        </w:tabs>
        <w:spacing w:line="480" w:lineRule="auto"/>
        <w:ind w:right="116" w:firstLine="720"/>
        <w:jc w:val="both"/>
        <w:rPr>
          <w:sz w:val="24"/>
          <w:lang w:val="es-US"/>
        </w:rPr>
      </w:pPr>
      <w:r>
        <w:rPr>
          <w:sz w:val="24"/>
          <w:lang w:val="es-US"/>
        </w:rPr>
        <w:t xml:space="preserve">Sabido es que la Ley de la “Carta de Derechos de las Personas con Impedimentos”, Ley </w:t>
      </w:r>
      <w:proofErr w:type="spellStart"/>
      <w:r>
        <w:rPr>
          <w:sz w:val="24"/>
          <w:lang w:val="es-US"/>
        </w:rPr>
        <w:t>Num</w:t>
      </w:r>
      <w:proofErr w:type="spellEnd"/>
      <w:r>
        <w:rPr>
          <w:sz w:val="24"/>
          <w:lang w:val="es-US"/>
        </w:rPr>
        <w:t>. 238 de 32 de agosto de 2004, según enmendada, establece:</w:t>
      </w:r>
    </w:p>
    <w:p w14:paraId="136EAC22" w14:textId="77777777" w:rsidR="00FB5072" w:rsidRDefault="00FB5072" w:rsidP="009161CF">
      <w:pPr>
        <w:tabs>
          <w:tab w:val="left" w:pos="1880"/>
          <w:tab w:val="left" w:pos="1881"/>
          <w:tab w:val="left" w:pos="9450"/>
          <w:tab w:val="left" w:pos="9540"/>
        </w:tabs>
        <w:ind w:left="1166" w:right="560"/>
        <w:jc w:val="both"/>
        <w:rPr>
          <w:lang w:val="es-ES"/>
        </w:rPr>
      </w:pPr>
      <w:r w:rsidRPr="00FB5072">
        <w:rPr>
          <w:lang w:val="es-ES"/>
        </w:rPr>
        <w:t xml:space="preserve">Artículo 2. — Definición de </w:t>
      </w:r>
      <w:r w:rsidRPr="009161CF">
        <w:rPr>
          <w:b/>
          <w:bCs/>
          <w:lang w:val="es-ES"/>
        </w:rPr>
        <w:t>Persona con Impedimentos</w:t>
      </w:r>
      <w:r w:rsidRPr="00FB5072">
        <w:rPr>
          <w:lang w:val="es-ES"/>
        </w:rPr>
        <w:t>. (1 L.P.R.A. § 512)</w:t>
      </w:r>
    </w:p>
    <w:p w14:paraId="53E4CEC3" w14:textId="7DCBA540" w:rsidR="00FB5072" w:rsidRDefault="00FB5072" w:rsidP="009161CF">
      <w:pPr>
        <w:tabs>
          <w:tab w:val="left" w:pos="1880"/>
          <w:tab w:val="left" w:pos="1881"/>
          <w:tab w:val="left" w:pos="9450"/>
          <w:tab w:val="left" w:pos="9540"/>
        </w:tabs>
        <w:ind w:left="1166" w:right="560"/>
        <w:jc w:val="both"/>
        <w:rPr>
          <w:lang w:val="es-ES"/>
        </w:rPr>
      </w:pPr>
      <w:r w:rsidRPr="00FB5072">
        <w:rPr>
          <w:lang w:val="es-ES"/>
        </w:rPr>
        <w:t xml:space="preserve">Para efectos de esta Ley, el término “persona con impedimentos” se refiere a </w:t>
      </w:r>
      <w:r w:rsidRPr="009161CF">
        <w:rPr>
          <w:b/>
          <w:bCs/>
          <w:lang w:val="es-ES"/>
        </w:rPr>
        <w:t>toda persona que tiene un impedimento físico</w:t>
      </w:r>
      <w:r w:rsidRPr="00FB5072">
        <w:rPr>
          <w:lang w:val="es-ES"/>
        </w:rPr>
        <w:t xml:space="preserve">, mental o sensorial que limita sustancialmente una o más actividades esenciales de su vida; tiene un historial o récord médico de impedimento físico, mental o sensorial; o es considerada que tiene un impedimento físico, mental o sensorial. </w:t>
      </w:r>
    </w:p>
    <w:p w14:paraId="088F95CB" w14:textId="77777777" w:rsidR="009161CF" w:rsidRDefault="009161CF" w:rsidP="009161CF">
      <w:pPr>
        <w:tabs>
          <w:tab w:val="left" w:pos="1880"/>
          <w:tab w:val="left" w:pos="1881"/>
          <w:tab w:val="left" w:pos="9450"/>
          <w:tab w:val="left" w:pos="9540"/>
        </w:tabs>
        <w:ind w:left="1166" w:right="560"/>
        <w:jc w:val="both"/>
        <w:rPr>
          <w:lang w:val="es-ES"/>
        </w:rPr>
      </w:pPr>
    </w:p>
    <w:p w14:paraId="47178CD2" w14:textId="77777777" w:rsidR="009161CF" w:rsidRDefault="00FB5072" w:rsidP="009161CF">
      <w:pPr>
        <w:tabs>
          <w:tab w:val="left" w:pos="1880"/>
          <w:tab w:val="left" w:pos="1881"/>
          <w:tab w:val="left" w:pos="9450"/>
          <w:tab w:val="left" w:pos="9540"/>
        </w:tabs>
        <w:ind w:left="1166" w:right="560"/>
        <w:jc w:val="both"/>
        <w:rPr>
          <w:lang w:val="es-ES"/>
        </w:rPr>
      </w:pPr>
      <w:r w:rsidRPr="00FB5072">
        <w:rPr>
          <w:lang w:val="es-ES"/>
        </w:rPr>
        <w:t xml:space="preserve">Artículo 3. — Política Pública. (1 L.P.R.A. § 512 nota) </w:t>
      </w:r>
    </w:p>
    <w:p w14:paraId="709B3E1A" w14:textId="44B3F700" w:rsidR="00FB5072" w:rsidRDefault="00FB5072" w:rsidP="009161CF">
      <w:pPr>
        <w:tabs>
          <w:tab w:val="left" w:pos="1880"/>
          <w:tab w:val="left" w:pos="1881"/>
          <w:tab w:val="left" w:pos="9450"/>
          <w:tab w:val="left" w:pos="9540"/>
        </w:tabs>
        <w:ind w:left="1166" w:right="560"/>
        <w:jc w:val="both"/>
        <w:rPr>
          <w:lang w:val="es-ES"/>
        </w:rPr>
      </w:pPr>
      <w:r w:rsidRPr="00FB5072">
        <w:rPr>
          <w:lang w:val="es-ES"/>
        </w:rPr>
        <w:t xml:space="preserve">El Estado Libre Asociado de Puerto Rico reconoce el principio esencial de igualdad humana como elemento rector de nuestro sistema social, legal y gubernativo. En el marco del principio de igualdad humana, </w:t>
      </w:r>
      <w:r w:rsidRPr="009161CF">
        <w:rPr>
          <w:b/>
          <w:bCs/>
          <w:lang w:val="es-ES"/>
        </w:rPr>
        <w:t>el Estado reconoce su responsabilidad de establecer las condiciones adecuadas que promuevan en las personas con impedimentos el goce de una vida plena y el disfrute de sus derechos naturales, humanos y legales, libre de discrimen y barreras de todo tipo.</w:t>
      </w:r>
      <w:r w:rsidRPr="00FB5072">
        <w:rPr>
          <w:lang w:val="es-ES"/>
        </w:rPr>
        <w:t xml:space="preserve"> A tales fines, </w:t>
      </w:r>
      <w:r w:rsidRPr="009161CF">
        <w:rPr>
          <w:b/>
          <w:bCs/>
          <w:lang w:val="es-ES"/>
        </w:rPr>
        <w:t xml:space="preserve">se </w:t>
      </w:r>
      <w:proofErr w:type="gramStart"/>
      <w:r w:rsidRPr="009161CF">
        <w:rPr>
          <w:b/>
          <w:bCs/>
          <w:lang w:val="es-ES"/>
        </w:rPr>
        <w:t>declara como</w:t>
      </w:r>
      <w:proofErr w:type="gramEnd"/>
      <w:r w:rsidRPr="009161CF">
        <w:rPr>
          <w:b/>
          <w:bCs/>
          <w:lang w:val="es-ES"/>
        </w:rPr>
        <w:t xml:space="preserve"> política pública el garantizar a las personas con impedimentos la vigencia efectiva de los derechos consignados en la Carta de Derechos de la Constitución del Estado Libre Asociado de Puerto Rico y las leyes</w:t>
      </w:r>
      <w:r w:rsidRPr="00FB5072">
        <w:rPr>
          <w:lang w:val="es-ES"/>
        </w:rPr>
        <w:t xml:space="preserve"> y reglamentos que le sean aplicables, así como garantizar la coordinación de los recursos y servicios del Estado para atender las necesidades colectivas y particulares de las personas con impedimentos de acuerdo con su condición</w:t>
      </w:r>
      <w:r w:rsidRPr="009161CF">
        <w:rPr>
          <w:b/>
          <w:bCs/>
          <w:lang w:val="es-ES"/>
        </w:rPr>
        <w:t>. La planificación, prestación y</w:t>
      </w:r>
      <w:r w:rsidR="009161CF" w:rsidRPr="009161CF">
        <w:rPr>
          <w:b/>
          <w:bCs/>
          <w:lang w:val="es-ES"/>
        </w:rPr>
        <w:t xml:space="preserve"> </w:t>
      </w:r>
      <w:r w:rsidR="009161CF" w:rsidRPr="009161CF">
        <w:rPr>
          <w:b/>
          <w:bCs/>
          <w:lang w:val="es-ES"/>
        </w:rPr>
        <w:t>accesibilidad de servicios a las personas con impedimentos tiene preeminencia en la implantación y desarrollo de toda acción gubernativa</w:t>
      </w:r>
      <w:r w:rsidR="009161CF" w:rsidRPr="009161CF">
        <w:rPr>
          <w:lang w:val="es-ES"/>
        </w:rPr>
        <w:t xml:space="preserve"> con el fin de lograr la igualdad de oportunidades y el pleno desarrollo de sus capacidades. Todo sistema necesita una filosofía que guíe las acciones sociales. Como Pueblo, tenemos la responsabilidad y necesidad imperiosa de adoptar una filosofía clara sobre lo que representan las personas con impedimento en nuestro entorno comunitario. Esta filosofía debe ser la base sobre la cual se fundamentan las leyes, reglamentos, normas, procedimientos y servicios bajo un marco de justicia</w:t>
      </w:r>
      <w:r w:rsidR="009161CF">
        <w:rPr>
          <w:lang w:val="es-ES"/>
        </w:rPr>
        <w:t>… (Énfasis)</w:t>
      </w:r>
    </w:p>
    <w:p w14:paraId="53782F1B" w14:textId="77777777" w:rsidR="009161CF" w:rsidRPr="009161CF" w:rsidRDefault="009161CF" w:rsidP="009161CF">
      <w:pPr>
        <w:tabs>
          <w:tab w:val="left" w:pos="1880"/>
          <w:tab w:val="left" w:pos="1881"/>
          <w:tab w:val="left" w:pos="9450"/>
          <w:tab w:val="left" w:pos="9540"/>
        </w:tabs>
        <w:ind w:left="1166" w:right="560"/>
        <w:jc w:val="both"/>
        <w:rPr>
          <w:sz w:val="24"/>
          <w:lang w:val="es-ES"/>
        </w:rPr>
      </w:pPr>
    </w:p>
    <w:p w14:paraId="51236966" w14:textId="19446616" w:rsidR="003E1C66" w:rsidRPr="004042B9" w:rsidRDefault="00E6550D">
      <w:pPr>
        <w:pStyle w:val="ListParagraph"/>
        <w:numPr>
          <w:ilvl w:val="0"/>
          <w:numId w:val="3"/>
        </w:numPr>
        <w:tabs>
          <w:tab w:val="left" w:pos="1881"/>
        </w:tabs>
        <w:spacing w:line="480" w:lineRule="auto"/>
        <w:ind w:right="114" w:firstLine="720"/>
        <w:jc w:val="both"/>
        <w:rPr>
          <w:sz w:val="24"/>
          <w:lang w:val="es-US"/>
        </w:rPr>
      </w:pPr>
      <w:r w:rsidRPr="004042B9">
        <w:rPr>
          <w:sz w:val="24"/>
          <w:lang w:val="es-US"/>
        </w:rPr>
        <w:t xml:space="preserve">A pesar de la clara letra de la ley, la </w:t>
      </w:r>
      <w:r w:rsidRPr="004042B9">
        <w:rPr>
          <w:i/>
          <w:iCs/>
          <w:sz w:val="24"/>
          <w:lang w:val="es-US"/>
        </w:rPr>
        <w:t>Oficina de</w:t>
      </w:r>
      <w:r w:rsidR="000033F9" w:rsidRPr="004042B9">
        <w:rPr>
          <w:i/>
          <w:iCs/>
          <w:sz w:val="24"/>
          <w:lang w:val="es-US"/>
        </w:rPr>
        <w:t xml:space="preserve"> Licencias de Armas</w:t>
      </w:r>
      <w:r w:rsidR="000033F9" w:rsidRPr="004042B9">
        <w:rPr>
          <w:sz w:val="24"/>
          <w:lang w:val="es-US"/>
        </w:rPr>
        <w:t xml:space="preserve"> del </w:t>
      </w:r>
      <w:r w:rsidR="000033F9" w:rsidRPr="004042B9">
        <w:rPr>
          <w:i/>
          <w:iCs/>
          <w:sz w:val="24"/>
          <w:lang w:val="es-US"/>
        </w:rPr>
        <w:t>Negociado de la Policía de Puerto Rico</w:t>
      </w:r>
      <w:r w:rsidR="000033F9" w:rsidRPr="004042B9">
        <w:rPr>
          <w:sz w:val="24"/>
          <w:lang w:val="es-US"/>
        </w:rPr>
        <w:t xml:space="preserve"> </w:t>
      </w:r>
      <w:r w:rsidRPr="004042B9">
        <w:rPr>
          <w:sz w:val="24"/>
          <w:lang w:val="es-US"/>
        </w:rPr>
        <w:t xml:space="preserve">impone a </w:t>
      </w:r>
      <w:r w:rsidR="000033F9" w:rsidRPr="004042B9">
        <w:rPr>
          <w:i/>
          <w:iCs/>
          <w:sz w:val="24"/>
          <w:lang w:val="es-US"/>
        </w:rPr>
        <w:t>tod</w:t>
      </w:r>
      <w:r w:rsidR="00C97FEF" w:rsidRPr="004042B9">
        <w:rPr>
          <w:i/>
          <w:iCs/>
          <w:sz w:val="24"/>
          <w:lang w:val="es-US"/>
        </w:rPr>
        <w:t xml:space="preserve">a persona con impedimento físico </w:t>
      </w:r>
      <w:r w:rsidR="000033F9" w:rsidRPr="004042B9">
        <w:rPr>
          <w:sz w:val="24"/>
          <w:lang w:val="es-US"/>
        </w:rPr>
        <w:t xml:space="preserve">que solicite una licencia nueva y/o renovación, la </w:t>
      </w:r>
      <w:r w:rsidR="000033F9" w:rsidRPr="004042B9">
        <w:rPr>
          <w:sz w:val="24"/>
          <w:u w:val="single"/>
          <w:lang w:val="es-US"/>
        </w:rPr>
        <w:t>presentación de un comprobante</w:t>
      </w:r>
      <w:r w:rsidR="000033F9" w:rsidRPr="004042B9">
        <w:rPr>
          <w:sz w:val="24"/>
          <w:lang w:val="es-US"/>
        </w:rPr>
        <w:t xml:space="preserve">. En específico el </w:t>
      </w:r>
      <w:proofErr w:type="spellStart"/>
      <w:r w:rsidR="000033F9" w:rsidRPr="004042B9">
        <w:rPr>
          <w:sz w:val="24"/>
          <w:lang w:val="es-US"/>
        </w:rPr>
        <w:t>co-demandante</w:t>
      </w:r>
      <w:proofErr w:type="spellEnd"/>
      <w:r w:rsidR="000033F9" w:rsidRPr="004042B9">
        <w:rPr>
          <w:sz w:val="24"/>
          <w:lang w:val="es-US"/>
        </w:rPr>
        <w:t xml:space="preserve"> </w:t>
      </w:r>
      <w:r w:rsidR="004042B9" w:rsidRPr="004042B9">
        <w:rPr>
          <w:b/>
          <w:bCs/>
          <w:i/>
          <w:iCs/>
          <w:sz w:val="24"/>
          <w:lang w:val="es-US"/>
        </w:rPr>
        <w:t xml:space="preserve">Andres De Leon Santiago </w:t>
      </w:r>
      <w:r w:rsidR="000033F9" w:rsidRPr="004042B9">
        <w:rPr>
          <w:sz w:val="24"/>
          <w:lang w:val="es-US"/>
        </w:rPr>
        <w:t>entregó su solicitud de licencia de armas, la cual solo fue recibida, cuando este fue obligado por el personal adscrito a la Oficina de Licencias de Armas, a presentar un comprobante de $</w:t>
      </w:r>
      <w:r w:rsidR="004042B9" w:rsidRPr="004042B9">
        <w:rPr>
          <w:sz w:val="24"/>
          <w:lang w:val="es-US"/>
        </w:rPr>
        <w:t>1</w:t>
      </w:r>
      <w:r w:rsidR="000033F9" w:rsidRPr="004042B9">
        <w:rPr>
          <w:sz w:val="24"/>
          <w:lang w:val="es-US"/>
        </w:rPr>
        <w:t xml:space="preserve">00.00 </w:t>
      </w:r>
      <w:r w:rsidR="000033F9" w:rsidRPr="004042B9">
        <w:rPr>
          <w:sz w:val="24"/>
          <w:lang w:val="es-US"/>
        </w:rPr>
        <w:lastRenderedPageBreak/>
        <w:t>dólares.</w:t>
      </w:r>
      <w:r w:rsidR="003E1C66" w:rsidRPr="004042B9">
        <w:rPr>
          <w:sz w:val="24"/>
          <w:lang w:val="es-US"/>
        </w:rPr>
        <w:t xml:space="preserve"> </w:t>
      </w:r>
      <w:r w:rsidR="004042B9" w:rsidRPr="004042B9">
        <w:rPr>
          <w:sz w:val="24"/>
          <w:lang w:val="es-US"/>
        </w:rPr>
        <w:t xml:space="preserve">Este </w:t>
      </w:r>
      <w:r w:rsidR="00965221" w:rsidRPr="004042B9">
        <w:rPr>
          <w:sz w:val="24"/>
          <w:lang w:val="es-US"/>
        </w:rPr>
        <w:t>debía</w:t>
      </w:r>
      <w:r w:rsidR="004042B9" w:rsidRPr="004042B9">
        <w:rPr>
          <w:sz w:val="24"/>
          <w:lang w:val="es-US"/>
        </w:rPr>
        <w:t xml:space="preserve"> </w:t>
      </w:r>
      <w:r w:rsidR="00965221" w:rsidRPr="004042B9">
        <w:rPr>
          <w:sz w:val="24"/>
          <w:lang w:val="es-US"/>
        </w:rPr>
        <w:t>estar exento del pago por concepto de licencia de armas</w:t>
      </w:r>
      <w:r w:rsidR="004042B9" w:rsidRPr="004042B9">
        <w:rPr>
          <w:sz w:val="24"/>
          <w:lang w:val="es-US"/>
        </w:rPr>
        <w:t>. La parte demandada aquí, n</w:t>
      </w:r>
      <w:r w:rsidR="00896C6A" w:rsidRPr="004042B9">
        <w:rPr>
          <w:sz w:val="24"/>
          <w:lang w:val="es-US"/>
        </w:rPr>
        <w:t>o se cumplió con el Art. 2.06</w:t>
      </w:r>
      <w:r w:rsidR="004042B9" w:rsidRPr="004042B9">
        <w:rPr>
          <w:sz w:val="24"/>
          <w:lang w:val="es-US"/>
        </w:rPr>
        <w:t xml:space="preserve"> de la referida Ley de Armas.</w:t>
      </w:r>
    </w:p>
    <w:p w14:paraId="6B45A854" w14:textId="46FFB2D1" w:rsidR="001537CC" w:rsidRPr="004042B9" w:rsidRDefault="00B63068" w:rsidP="00B63068">
      <w:pPr>
        <w:pStyle w:val="ListParagraph"/>
        <w:numPr>
          <w:ilvl w:val="0"/>
          <w:numId w:val="3"/>
        </w:numPr>
        <w:tabs>
          <w:tab w:val="left" w:pos="1880"/>
          <w:tab w:val="left" w:pos="1881"/>
        </w:tabs>
        <w:spacing w:before="92" w:line="480" w:lineRule="auto"/>
        <w:ind w:right="116" w:firstLine="730"/>
        <w:jc w:val="both"/>
        <w:rPr>
          <w:sz w:val="24"/>
          <w:lang w:val="es-US"/>
        </w:rPr>
      </w:pPr>
      <w:r w:rsidRPr="004042B9">
        <w:rPr>
          <w:sz w:val="24"/>
          <w:lang w:val="es-US"/>
        </w:rPr>
        <w:t xml:space="preserve">El Negociado de la Policia de Puerto Rico y su Oficina de Licencias de Armas </w:t>
      </w:r>
      <w:r w:rsidR="00E6550D" w:rsidRPr="004042B9">
        <w:rPr>
          <w:bCs/>
          <w:sz w:val="24"/>
          <w:lang w:val="es-US"/>
        </w:rPr>
        <w:t>no</w:t>
      </w:r>
      <w:r w:rsidR="00E6550D" w:rsidRPr="004042B9">
        <w:rPr>
          <w:bCs/>
          <w:spacing w:val="45"/>
          <w:sz w:val="24"/>
          <w:lang w:val="es-US"/>
        </w:rPr>
        <w:t xml:space="preserve"> </w:t>
      </w:r>
      <w:r w:rsidR="00E6550D" w:rsidRPr="004042B9">
        <w:rPr>
          <w:bCs/>
          <w:sz w:val="24"/>
          <w:lang w:val="es-US"/>
        </w:rPr>
        <w:t>tiene</w:t>
      </w:r>
      <w:r w:rsidR="00E6550D" w:rsidRPr="004042B9">
        <w:rPr>
          <w:bCs/>
          <w:spacing w:val="47"/>
          <w:sz w:val="24"/>
          <w:lang w:val="es-US"/>
        </w:rPr>
        <w:t xml:space="preserve"> </w:t>
      </w:r>
      <w:r w:rsidR="00E6550D" w:rsidRPr="004042B9">
        <w:rPr>
          <w:bCs/>
          <w:sz w:val="24"/>
          <w:lang w:val="es-US"/>
        </w:rPr>
        <w:t>autoridad</w:t>
      </w:r>
      <w:r w:rsidR="00E6550D" w:rsidRPr="004042B9">
        <w:rPr>
          <w:b/>
          <w:spacing w:val="46"/>
          <w:sz w:val="24"/>
          <w:lang w:val="es-US"/>
        </w:rPr>
        <w:t xml:space="preserve"> </w:t>
      </w:r>
      <w:r w:rsidR="00E6550D" w:rsidRPr="004042B9">
        <w:rPr>
          <w:sz w:val="24"/>
          <w:lang w:val="es-US"/>
        </w:rPr>
        <w:t>legal</w:t>
      </w:r>
      <w:r w:rsidR="00E6550D" w:rsidRPr="004042B9">
        <w:rPr>
          <w:spacing w:val="45"/>
          <w:sz w:val="24"/>
          <w:lang w:val="es-US"/>
        </w:rPr>
        <w:t xml:space="preserve"> </w:t>
      </w:r>
      <w:r w:rsidR="00E6550D" w:rsidRPr="004042B9">
        <w:rPr>
          <w:sz w:val="24"/>
          <w:lang w:val="es-US"/>
        </w:rPr>
        <w:t>para</w:t>
      </w:r>
      <w:r w:rsidR="00E6550D" w:rsidRPr="004042B9">
        <w:rPr>
          <w:spacing w:val="45"/>
          <w:sz w:val="24"/>
          <w:lang w:val="es-US"/>
        </w:rPr>
        <w:t xml:space="preserve"> </w:t>
      </w:r>
      <w:r w:rsidR="00E6550D" w:rsidRPr="004042B9">
        <w:rPr>
          <w:sz w:val="24"/>
          <w:lang w:val="es-US"/>
        </w:rPr>
        <w:t>exigir</w:t>
      </w:r>
      <w:r w:rsidR="00E6550D" w:rsidRPr="004042B9">
        <w:rPr>
          <w:spacing w:val="44"/>
          <w:sz w:val="24"/>
          <w:lang w:val="es-US"/>
        </w:rPr>
        <w:t xml:space="preserve"> </w:t>
      </w:r>
      <w:r w:rsidR="00E6550D" w:rsidRPr="004042B9">
        <w:rPr>
          <w:sz w:val="24"/>
          <w:lang w:val="es-US"/>
        </w:rPr>
        <w:t>de</w:t>
      </w:r>
      <w:r w:rsidRPr="004042B9">
        <w:rPr>
          <w:sz w:val="24"/>
          <w:lang w:val="es-US"/>
        </w:rPr>
        <w:t xml:space="preserve"> </w:t>
      </w:r>
      <w:r w:rsidR="004042B9" w:rsidRPr="004042B9">
        <w:rPr>
          <w:sz w:val="24"/>
          <w:lang w:val="es-US"/>
        </w:rPr>
        <w:t>las personas con impedimentos físicos</w:t>
      </w:r>
      <w:r w:rsidRPr="004042B9">
        <w:rPr>
          <w:sz w:val="24"/>
          <w:lang w:val="es-US"/>
        </w:rPr>
        <w:t xml:space="preserve"> un comprobante</w:t>
      </w:r>
      <w:r w:rsidR="00E6550D" w:rsidRPr="004042B9">
        <w:rPr>
          <w:sz w:val="24"/>
          <w:lang w:val="es-US"/>
        </w:rPr>
        <w:t>. Como puede corroborar e</w:t>
      </w:r>
      <w:r w:rsidRPr="004042B9">
        <w:rPr>
          <w:sz w:val="24"/>
          <w:lang w:val="es-US"/>
        </w:rPr>
        <w:t xml:space="preserve">ste Ilustre </w:t>
      </w:r>
      <w:r w:rsidR="00E6550D" w:rsidRPr="004042B9">
        <w:rPr>
          <w:sz w:val="24"/>
          <w:lang w:val="es-US"/>
        </w:rPr>
        <w:t xml:space="preserve">Tribunal, </w:t>
      </w:r>
      <w:r w:rsidRPr="004042B9">
        <w:rPr>
          <w:sz w:val="24"/>
          <w:lang w:val="es-US"/>
        </w:rPr>
        <w:t>d</w:t>
      </w:r>
      <w:r w:rsidR="00E6550D" w:rsidRPr="004042B9">
        <w:rPr>
          <w:sz w:val="24"/>
          <w:lang w:val="es-US"/>
        </w:rPr>
        <w:t>e</w:t>
      </w:r>
      <w:r w:rsidRPr="004042B9">
        <w:rPr>
          <w:sz w:val="24"/>
          <w:lang w:val="es-US"/>
        </w:rPr>
        <w:t xml:space="preserve"> una lectura de la ley, se desprende que el requerimiento de un comprobante a </w:t>
      </w:r>
      <w:r w:rsidR="004042B9" w:rsidRPr="004042B9">
        <w:rPr>
          <w:sz w:val="24"/>
          <w:lang w:val="es-US"/>
        </w:rPr>
        <w:t xml:space="preserve">personas con impedimentos físicos </w:t>
      </w:r>
      <w:r w:rsidRPr="004042B9">
        <w:rPr>
          <w:sz w:val="24"/>
          <w:lang w:val="es-US"/>
        </w:rPr>
        <w:t xml:space="preserve">constituye violación de la Ley de Armas de Puerto Rico de 2020, </w:t>
      </w:r>
      <w:r w:rsidR="00E6550D" w:rsidRPr="004042B9">
        <w:rPr>
          <w:sz w:val="24"/>
          <w:lang w:val="es-US"/>
        </w:rPr>
        <w:t xml:space="preserve">al requerir </w:t>
      </w:r>
      <w:r w:rsidRPr="004042B9">
        <w:rPr>
          <w:sz w:val="24"/>
          <w:lang w:val="es-US"/>
        </w:rPr>
        <w:t xml:space="preserve">de estos un comprobante que NO les </w:t>
      </w:r>
      <w:r w:rsidR="00E6550D" w:rsidRPr="004042B9">
        <w:rPr>
          <w:sz w:val="24"/>
          <w:lang w:val="es-US"/>
        </w:rPr>
        <w:t xml:space="preserve">exige </w:t>
      </w:r>
      <w:r w:rsidRPr="004042B9">
        <w:rPr>
          <w:sz w:val="24"/>
          <w:lang w:val="es-US"/>
        </w:rPr>
        <w:t xml:space="preserve">a estos, </w:t>
      </w:r>
      <w:r w:rsidR="005A097C" w:rsidRPr="004042B9">
        <w:rPr>
          <w:sz w:val="24"/>
          <w:lang w:val="es-US"/>
        </w:rPr>
        <w:t xml:space="preserve">la propia </w:t>
      </w:r>
      <w:r w:rsidR="00E6550D" w:rsidRPr="004042B9">
        <w:rPr>
          <w:sz w:val="24"/>
          <w:lang w:val="es-US"/>
        </w:rPr>
        <w:t>Ley.</w:t>
      </w:r>
    </w:p>
    <w:p w14:paraId="40222B1E" w14:textId="6D317CAB" w:rsidR="00B63068" w:rsidRPr="004042B9" w:rsidRDefault="00B63068" w:rsidP="00B63068">
      <w:pPr>
        <w:pStyle w:val="ListParagraph"/>
        <w:numPr>
          <w:ilvl w:val="0"/>
          <w:numId w:val="3"/>
        </w:numPr>
        <w:tabs>
          <w:tab w:val="left" w:pos="1881"/>
        </w:tabs>
        <w:spacing w:before="1" w:line="480" w:lineRule="auto"/>
        <w:ind w:right="118" w:firstLine="720"/>
        <w:jc w:val="both"/>
        <w:rPr>
          <w:sz w:val="24"/>
          <w:lang w:val="es-ES"/>
        </w:rPr>
      </w:pPr>
      <w:r w:rsidRPr="004042B9">
        <w:rPr>
          <w:sz w:val="24"/>
          <w:lang w:val="es-US"/>
        </w:rPr>
        <w:t xml:space="preserve">Los </w:t>
      </w:r>
      <w:r w:rsidR="00E6550D" w:rsidRPr="004042B9">
        <w:rPr>
          <w:sz w:val="24"/>
          <w:lang w:val="es-US"/>
        </w:rPr>
        <w:t xml:space="preserve">funcionarios </w:t>
      </w:r>
      <w:r w:rsidRPr="004042B9">
        <w:rPr>
          <w:sz w:val="24"/>
          <w:lang w:val="es-US"/>
        </w:rPr>
        <w:t xml:space="preserve">de la Oficina de Licencias de Armas </w:t>
      </w:r>
      <w:r w:rsidR="00E6550D" w:rsidRPr="004042B9">
        <w:rPr>
          <w:sz w:val="24"/>
          <w:lang w:val="es-US"/>
        </w:rPr>
        <w:t>han impuesto</w:t>
      </w:r>
      <w:r w:rsidRPr="004042B9">
        <w:rPr>
          <w:sz w:val="24"/>
          <w:lang w:val="es-US"/>
        </w:rPr>
        <w:t xml:space="preserve"> una obligación </w:t>
      </w:r>
      <w:r w:rsidR="00E6550D" w:rsidRPr="004042B9">
        <w:rPr>
          <w:sz w:val="24"/>
          <w:lang w:val="es-US"/>
        </w:rPr>
        <w:t xml:space="preserve">a </w:t>
      </w:r>
      <w:r w:rsidR="004042B9" w:rsidRPr="004042B9">
        <w:rPr>
          <w:sz w:val="24"/>
          <w:lang w:val="es-US"/>
        </w:rPr>
        <w:t xml:space="preserve">personas con impedimentos físicos </w:t>
      </w:r>
      <w:r w:rsidRPr="004042B9">
        <w:rPr>
          <w:sz w:val="24"/>
          <w:lang w:val="es-US"/>
        </w:rPr>
        <w:t xml:space="preserve">que es </w:t>
      </w:r>
      <w:r w:rsidR="00E6550D" w:rsidRPr="004042B9">
        <w:rPr>
          <w:sz w:val="24"/>
          <w:lang w:val="es-US"/>
        </w:rPr>
        <w:t>onerosa</w:t>
      </w:r>
      <w:r w:rsidRPr="004042B9">
        <w:rPr>
          <w:sz w:val="24"/>
          <w:lang w:val="es-US"/>
        </w:rPr>
        <w:t xml:space="preserve"> y dificulta para estos </w:t>
      </w:r>
      <w:r w:rsidR="00E6550D" w:rsidRPr="004042B9">
        <w:rPr>
          <w:sz w:val="24"/>
          <w:lang w:val="es-US"/>
        </w:rPr>
        <w:t xml:space="preserve">la obtención de </w:t>
      </w:r>
      <w:r w:rsidRPr="004042B9">
        <w:rPr>
          <w:sz w:val="24"/>
          <w:lang w:val="es-US"/>
        </w:rPr>
        <w:t>su licencia de armas. Además, requisito del cual están exentos por ley.</w:t>
      </w:r>
    </w:p>
    <w:p w14:paraId="3B44CE23" w14:textId="77777777" w:rsidR="001537CC" w:rsidRPr="00900D91" w:rsidRDefault="00E6550D" w:rsidP="00C54831">
      <w:pPr>
        <w:pStyle w:val="ListParagraph"/>
        <w:numPr>
          <w:ilvl w:val="0"/>
          <w:numId w:val="3"/>
        </w:numPr>
        <w:tabs>
          <w:tab w:val="left" w:pos="1881"/>
        </w:tabs>
        <w:spacing w:line="480" w:lineRule="auto"/>
        <w:ind w:left="446" w:right="114" w:firstLine="720"/>
        <w:jc w:val="both"/>
        <w:rPr>
          <w:sz w:val="24"/>
        </w:rPr>
      </w:pPr>
      <w:r w:rsidRPr="00900D91">
        <w:rPr>
          <w:sz w:val="24"/>
          <w:lang w:val="es-US"/>
        </w:rPr>
        <w:t>La ley es el medio o fuente que establece los límites de poder y las facultades de las agencias administrativas. Cuando la agencia se excede en el poder delegado</w:t>
      </w:r>
      <w:r w:rsidRPr="00900D91">
        <w:rPr>
          <w:spacing w:val="28"/>
          <w:sz w:val="24"/>
          <w:lang w:val="es-US"/>
        </w:rPr>
        <w:t xml:space="preserve"> </w:t>
      </w:r>
      <w:r w:rsidRPr="00900D91">
        <w:rPr>
          <w:sz w:val="24"/>
          <w:lang w:val="es-US"/>
        </w:rPr>
        <w:t>en</w:t>
      </w:r>
      <w:r w:rsidRPr="00900D91">
        <w:rPr>
          <w:spacing w:val="31"/>
          <w:sz w:val="24"/>
          <w:lang w:val="es-US"/>
        </w:rPr>
        <w:t xml:space="preserve"> </w:t>
      </w:r>
      <w:r w:rsidRPr="00900D91">
        <w:rPr>
          <w:sz w:val="24"/>
          <w:lang w:val="es-US"/>
        </w:rPr>
        <w:t>la</w:t>
      </w:r>
      <w:r w:rsidRPr="00900D91">
        <w:rPr>
          <w:spacing w:val="31"/>
          <w:sz w:val="24"/>
          <w:lang w:val="es-US"/>
        </w:rPr>
        <w:t xml:space="preserve"> </w:t>
      </w:r>
      <w:r w:rsidRPr="00900D91">
        <w:rPr>
          <w:sz w:val="24"/>
          <w:lang w:val="es-US"/>
        </w:rPr>
        <w:t>ley</w:t>
      </w:r>
      <w:r w:rsidRPr="00900D91">
        <w:rPr>
          <w:spacing w:val="29"/>
          <w:sz w:val="24"/>
          <w:lang w:val="es-US"/>
        </w:rPr>
        <w:t xml:space="preserve"> </w:t>
      </w:r>
      <w:r w:rsidRPr="00900D91">
        <w:rPr>
          <w:sz w:val="24"/>
          <w:lang w:val="es-US"/>
        </w:rPr>
        <w:t>su</w:t>
      </w:r>
      <w:r w:rsidRPr="00900D91">
        <w:rPr>
          <w:spacing w:val="29"/>
          <w:sz w:val="24"/>
          <w:lang w:val="es-US"/>
        </w:rPr>
        <w:t xml:space="preserve"> </w:t>
      </w:r>
      <w:r w:rsidRPr="00900D91">
        <w:rPr>
          <w:sz w:val="24"/>
          <w:lang w:val="es-US"/>
        </w:rPr>
        <w:t>actuación</w:t>
      </w:r>
      <w:r w:rsidRPr="00900D91">
        <w:rPr>
          <w:spacing w:val="33"/>
          <w:sz w:val="24"/>
          <w:lang w:val="es-US"/>
        </w:rPr>
        <w:t xml:space="preserve"> </w:t>
      </w:r>
      <w:r w:rsidRPr="00900D91">
        <w:rPr>
          <w:sz w:val="24"/>
          <w:lang w:val="es-US"/>
        </w:rPr>
        <w:t>es</w:t>
      </w:r>
      <w:r w:rsidRPr="00900D91">
        <w:rPr>
          <w:spacing w:val="30"/>
          <w:sz w:val="24"/>
          <w:lang w:val="es-US"/>
        </w:rPr>
        <w:t xml:space="preserve"> </w:t>
      </w:r>
      <w:r w:rsidRPr="00900D91">
        <w:rPr>
          <w:i/>
          <w:sz w:val="24"/>
          <w:lang w:val="es-US"/>
        </w:rPr>
        <w:t>ultra</w:t>
      </w:r>
      <w:r w:rsidRPr="00900D91">
        <w:rPr>
          <w:i/>
          <w:spacing w:val="30"/>
          <w:sz w:val="24"/>
          <w:lang w:val="es-US"/>
        </w:rPr>
        <w:t xml:space="preserve"> </w:t>
      </w:r>
      <w:r w:rsidRPr="00900D91">
        <w:rPr>
          <w:i/>
          <w:sz w:val="24"/>
          <w:lang w:val="es-US"/>
        </w:rPr>
        <w:t>vires</w:t>
      </w:r>
      <w:r w:rsidRPr="00900D91">
        <w:rPr>
          <w:i/>
          <w:spacing w:val="30"/>
          <w:sz w:val="24"/>
          <w:lang w:val="es-US"/>
        </w:rPr>
        <w:t xml:space="preserve"> </w:t>
      </w:r>
      <w:r w:rsidRPr="00900D91">
        <w:rPr>
          <w:sz w:val="24"/>
          <w:lang w:val="es-US"/>
        </w:rPr>
        <w:t>y</w:t>
      </w:r>
      <w:r w:rsidRPr="00900D91">
        <w:rPr>
          <w:spacing w:val="30"/>
          <w:sz w:val="24"/>
          <w:lang w:val="es-US"/>
        </w:rPr>
        <w:t xml:space="preserve"> </w:t>
      </w:r>
      <w:r w:rsidRPr="00900D91">
        <w:rPr>
          <w:sz w:val="24"/>
          <w:lang w:val="es-US"/>
        </w:rPr>
        <w:t>por</w:t>
      </w:r>
      <w:r w:rsidRPr="00900D91">
        <w:rPr>
          <w:spacing w:val="29"/>
          <w:sz w:val="24"/>
          <w:lang w:val="es-US"/>
        </w:rPr>
        <w:t xml:space="preserve"> </w:t>
      </w:r>
      <w:r w:rsidRPr="00900D91">
        <w:rPr>
          <w:sz w:val="24"/>
          <w:lang w:val="es-US"/>
        </w:rPr>
        <w:t>tanto</w:t>
      </w:r>
      <w:r w:rsidRPr="00900D91">
        <w:rPr>
          <w:spacing w:val="30"/>
          <w:sz w:val="24"/>
          <w:lang w:val="es-US"/>
        </w:rPr>
        <w:t xml:space="preserve"> </w:t>
      </w:r>
      <w:r w:rsidRPr="00900D91">
        <w:rPr>
          <w:sz w:val="24"/>
          <w:lang w:val="es-US"/>
        </w:rPr>
        <w:t>nula.</w:t>
      </w:r>
      <w:r w:rsidRPr="00900D91">
        <w:rPr>
          <w:spacing w:val="61"/>
          <w:sz w:val="24"/>
          <w:lang w:val="es-US"/>
        </w:rPr>
        <w:t xml:space="preserve"> </w:t>
      </w:r>
      <w:proofErr w:type="spellStart"/>
      <w:r w:rsidRPr="00900D91">
        <w:rPr>
          <w:sz w:val="24"/>
          <w:u w:val="single"/>
        </w:rPr>
        <w:t>Ameiro</w:t>
      </w:r>
      <w:proofErr w:type="spellEnd"/>
      <w:r w:rsidRPr="00900D91">
        <w:rPr>
          <w:spacing w:val="28"/>
          <w:sz w:val="24"/>
          <w:u w:val="single"/>
        </w:rPr>
        <w:t xml:space="preserve"> </w:t>
      </w:r>
      <w:r w:rsidRPr="00900D91">
        <w:rPr>
          <w:sz w:val="24"/>
          <w:u w:val="single"/>
        </w:rPr>
        <w:t>González</w:t>
      </w:r>
      <w:r w:rsidRPr="00900D91">
        <w:rPr>
          <w:spacing w:val="30"/>
          <w:sz w:val="24"/>
          <w:u w:val="single"/>
        </w:rPr>
        <w:t xml:space="preserve"> </w:t>
      </w:r>
      <w:r w:rsidRPr="00900D91">
        <w:rPr>
          <w:sz w:val="24"/>
          <w:u w:val="single"/>
        </w:rPr>
        <w:t>vs</w:t>
      </w:r>
    </w:p>
    <w:p w14:paraId="4D2BDADB" w14:textId="01B7E232" w:rsidR="00C54831" w:rsidRPr="00900D91" w:rsidRDefault="00E6550D" w:rsidP="00C54831">
      <w:pPr>
        <w:pStyle w:val="BodyText"/>
        <w:spacing w:line="480" w:lineRule="auto"/>
        <w:ind w:left="446"/>
        <w:jc w:val="both"/>
        <w:rPr>
          <w:lang w:val="es-US"/>
        </w:rPr>
      </w:pPr>
      <w:proofErr w:type="spellStart"/>
      <w:r w:rsidRPr="00900D91">
        <w:rPr>
          <w:u w:val="single"/>
          <w:lang w:val="es-US"/>
        </w:rPr>
        <w:t>Pinnacle</w:t>
      </w:r>
      <w:proofErr w:type="spellEnd"/>
      <w:r w:rsidRPr="00900D91">
        <w:rPr>
          <w:u w:val="single"/>
          <w:lang w:val="es-US"/>
        </w:rPr>
        <w:t xml:space="preserve"> Real Estate</w:t>
      </w:r>
      <w:r w:rsidRPr="00900D91">
        <w:rPr>
          <w:lang w:val="es-US"/>
        </w:rPr>
        <w:t>, 173 DPR 363 (2009).</w:t>
      </w:r>
      <w:r w:rsidR="00C54831" w:rsidRPr="00900D91">
        <w:rPr>
          <w:lang w:val="es-US"/>
        </w:rPr>
        <w:t xml:space="preserve"> </w:t>
      </w:r>
      <w:r w:rsidR="00C54831" w:rsidRPr="004042B9">
        <w:rPr>
          <w:lang w:val="es-US"/>
        </w:rPr>
        <w:t xml:space="preserve">En el presente caso el Negociado de la Policia de Puerto Rico </w:t>
      </w:r>
      <w:r w:rsidRPr="004042B9">
        <w:rPr>
          <w:lang w:val="es-US"/>
        </w:rPr>
        <w:t xml:space="preserve">actúa </w:t>
      </w:r>
      <w:r w:rsidRPr="004042B9">
        <w:rPr>
          <w:i/>
          <w:lang w:val="es-US"/>
        </w:rPr>
        <w:t xml:space="preserve">ultra vires </w:t>
      </w:r>
      <w:r w:rsidRPr="004042B9">
        <w:rPr>
          <w:lang w:val="es-US"/>
        </w:rPr>
        <w:t xml:space="preserve">cuando </w:t>
      </w:r>
      <w:r w:rsidR="00C54831" w:rsidRPr="004042B9">
        <w:rPr>
          <w:lang w:val="es-US"/>
        </w:rPr>
        <w:t>exige la presentación de un comprobante a l</w:t>
      </w:r>
      <w:r w:rsidR="004042B9" w:rsidRPr="004042B9">
        <w:rPr>
          <w:lang w:val="es-US"/>
        </w:rPr>
        <w:t xml:space="preserve">as personas con impedimentos físicos </w:t>
      </w:r>
      <w:r w:rsidR="00C54831" w:rsidRPr="004042B9">
        <w:rPr>
          <w:lang w:val="es-US"/>
        </w:rPr>
        <w:t>que solicitan una licencia de armas, al acudir a la Oficina de Licencias de Armas, violando el Artículo 2.06 (</w:t>
      </w:r>
      <w:r w:rsidR="004042B9" w:rsidRPr="004042B9">
        <w:rPr>
          <w:lang w:val="es-US"/>
        </w:rPr>
        <w:t>a</w:t>
      </w:r>
      <w:r w:rsidR="00C54831" w:rsidRPr="004042B9">
        <w:rPr>
          <w:lang w:val="es-US"/>
        </w:rPr>
        <w:t>) de la Ley Núm. 168-2019.</w:t>
      </w:r>
    </w:p>
    <w:p w14:paraId="00E61B9B" w14:textId="77777777" w:rsidR="001537CC" w:rsidRPr="00900D91" w:rsidRDefault="00E6550D">
      <w:pPr>
        <w:pStyle w:val="Heading1"/>
        <w:ind w:left="2785" w:right="2465"/>
        <w:jc w:val="center"/>
      </w:pPr>
      <w:r w:rsidRPr="00900D91">
        <w:t>SENTENCIA DECLARATORIA</w:t>
      </w:r>
    </w:p>
    <w:p w14:paraId="16BDCC39" w14:textId="77777777" w:rsidR="001537CC" w:rsidRPr="00900D91" w:rsidRDefault="001537CC">
      <w:pPr>
        <w:pStyle w:val="BodyText"/>
        <w:rPr>
          <w:b/>
        </w:rPr>
      </w:pPr>
    </w:p>
    <w:p w14:paraId="0A50620E" w14:textId="7CB1C4C0" w:rsidR="001537CC" w:rsidRPr="004042B9" w:rsidRDefault="00E6550D">
      <w:pPr>
        <w:pStyle w:val="ListParagraph"/>
        <w:numPr>
          <w:ilvl w:val="0"/>
          <w:numId w:val="3"/>
        </w:numPr>
        <w:tabs>
          <w:tab w:val="left" w:pos="1881"/>
        </w:tabs>
        <w:spacing w:line="480" w:lineRule="auto"/>
        <w:ind w:right="116" w:firstLine="720"/>
        <w:jc w:val="both"/>
        <w:rPr>
          <w:b/>
          <w:sz w:val="24"/>
          <w:lang w:val="es-US"/>
        </w:rPr>
      </w:pPr>
      <w:r w:rsidRPr="004042B9">
        <w:rPr>
          <w:sz w:val="24"/>
          <w:lang w:val="es-US"/>
        </w:rPr>
        <w:t>La</w:t>
      </w:r>
      <w:r w:rsidRPr="004042B9">
        <w:rPr>
          <w:spacing w:val="-12"/>
          <w:sz w:val="24"/>
          <w:lang w:val="es-US"/>
        </w:rPr>
        <w:t xml:space="preserve"> </w:t>
      </w:r>
      <w:r w:rsidRPr="004042B9">
        <w:rPr>
          <w:sz w:val="24"/>
          <w:lang w:val="es-US"/>
        </w:rPr>
        <w:t>parte</w:t>
      </w:r>
      <w:r w:rsidRPr="004042B9">
        <w:rPr>
          <w:spacing w:val="-11"/>
          <w:sz w:val="24"/>
          <w:lang w:val="es-US"/>
        </w:rPr>
        <w:t xml:space="preserve"> </w:t>
      </w:r>
      <w:r w:rsidRPr="004042B9">
        <w:rPr>
          <w:sz w:val="24"/>
          <w:lang w:val="es-US"/>
        </w:rPr>
        <w:t>demandante</w:t>
      </w:r>
      <w:r w:rsidRPr="004042B9">
        <w:rPr>
          <w:spacing w:val="-11"/>
          <w:sz w:val="24"/>
          <w:lang w:val="es-US"/>
        </w:rPr>
        <w:t xml:space="preserve"> </w:t>
      </w:r>
      <w:r w:rsidRPr="004042B9">
        <w:rPr>
          <w:sz w:val="24"/>
          <w:lang w:val="es-US"/>
        </w:rPr>
        <w:t>solicita</w:t>
      </w:r>
      <w:r w:rsidRPr="004042B9">
        <w:rPr>
          <w:spacing w:val="-12"/>
          <w:sz w:val="24"/>
          <w:lang w:val="es-US"/>
        </w:rPr>
        <w:t xml:space="preserve"> </w:t>
      </w:r>
      <w:r w:rsidRPr="004042B9">
        <w:rPr>
          <w:sz w:val="24"/>
          <w:lang w:val="es-US"/>
        </w:rPr>
        <w:t>al</w:t>
      </w:r>
      <w:r w:rsidRPr="004042B9">
        <w:rPr>
          <w:spacing w:val="-12"/>
          <w:sz w:val="24"/>
          <w:lang w:val="es-US"/>
        </w:rPr>
        <w:t xml:space="preserve"> </w:t>
      </w:r>
      <w:r w:rsidRPr="004042B9">
        <w:rPr>
          <w:sz w:val="24"/>
          <w:lang w:val="es-US"/>
        </w:rPr>
        <w:t>Honorable</w:t>
      </w:r>
      <w:r w:rsidRPr="004042B9">
        <w:rPr>
          <w:spacing w:val="-6"/>
          <w:sz w:val="24"/>
          <w:lang w:val="es-US"/>
        </w:rPr>
        <w:t xml:space="preserve"> </w:t>
      </w:r>
      <w:r w:rsidRPr="004042B9">
        <w:rPr>
          <w:sz w:val="24"/>
          <w:lang w:val="es-US"/>
        </w:rPr>
        <w:t>Tribunal</w:t>
      </w:r>
      <w:r w:rsidRPr="004042B9">
        <w:rPr>
          <w:spacing w:val="-13"/>
          <w:sz w:val="24"/>
          <w:lang w:val="es-US"/>
        </w:rPr>
        <w:t xml:space="preserve"> </w:t>
      </w:r>
      <w:r w:rsidRPr="004042B9">
        <w:rPr>
          <w:sz w:val="24"/>
          <w:lang w:val="es-US"/>
        </w:rPr>
        <w:t>que</w:t>
      </w:r>
      <w:r w:rsidRPr="004042B9">
        <w:rPr>
          <w:spacing w:val="-10"/>
          <w:sz w:val="24"/>
          <w:lang w:val="es-US"/>
        </w:rPr>
        <w:t xml:space="preserve"> </w:t>
      </w:r>
      <w:r w:rsidRPr="004042B9">
        <w:rPr>
          <w:b/>
          <w:sz w:val="24"/>
          <w:lang w:val="es-US"/>
        </w:rPr>
        <w:t>declare</w:t>
      </w:r>
      <w:r w:rsidRPr="004042B9">
        <w:rPr>
          <w:b/>
          <w:spacing w:val="-9"/>
          <w:sz w:val="24"/>
          <w:lang w:val="es-US"/>
        </w:rPr>
        <w:t xml:space="preserve"> </w:t>
      </w:r>
      <w:r w:rsidRPr="004042B9">
        <w:rPr>
          <w:sz w:val="24"/>
          <w:lang w:val="es-US"/>
        </w:rPr>
        <w:t>que</w:t>
      </w:r>
      <w:r w:rsidRPr="004042B9">
        <w:rPr>
          <w:spacing w:val="-14"/>
          <w:sz w:val="24"/>
          <w:lang w:val="es-US"/>
        </w:rPr>
        <w:t xml:space="preserve"> </w:t>
      </w:r>
      <w:r w:rsidR="004042B9" w:rsidRPr="004042B9">
        <w:rPr>
          <w:b/>
          <w:bCs/>
          <w:spacing w:val="-12"/>
          <w:sz w:val="24"/>
          <w:lang w:val="es-US"/>
        </w:rPr>
        <w:t>toda</w:t>
      </w:r>
      <w:r w:rsidR="004042B9" w:rsidRPr="004042B9">
        <w:rPr>
          <w:spacing w:val="-12"/>
          <w:sz w:val="24"/>
          <w:lang w:val="es-US"/>
        </w:rPr>
        <w:t xml:space="preserve"> </w:t>
      </w:r>
      <w:r w:rsidR="004042B9" w:rsidRPr="004042B9">
        <w:rPr>
          <w:b/>
          <w:bCs/>
          <w:spacing w:val="-12"/>
          <w:sz w:val="24"/>
          <w:lang w:val="es-US"/>
        </w:rPr>
        <w:t>persona con impedimento físico</w:t>
      </w:r>
      <w:r w:rsidR="004042B9" w:rsidRPr="004042B9">
        <w:rPr>
          <w:spacing w:val="-12"/>
          <w:sz w:val="24"/>
          <w:lang w:val="es-US"/>
        </w:rPr>
        <w:t xml:space="preserve"> </w:t>
      </w:r>
      <w:r w:rsidR="00896C6A" w:rsidRPr="004042B9">
        <w:rPr>
          <w:spacing w:val="-12"/>
          <w:sz w:val="24"/>
          <w:lang w:val="es-US"/>
        </w:rPr>
        <w:t>está</w:t>
      </w:r>
      <w:r w:rsidR="00C54831" w:rsidRPr="004042B9">
        <w:rPr>
          <w:spacing w:val="-12"/>
          <w:sz w:val="24"/>
          <w:lang w:val="es-US"/>
        </w:rPr>
        <w:t xml:space="preserve"> </w:t>
      </w:r>
      <w:proofErr w:type="gramStart"/>
      <w:r w:rsidR="00C54831" w:rsidRPr="004042B9">
        <w:rPr>
          <w:b/>
          <w:bCs/>
          <w:spacing w:val="-12"/>
          <w:sz w:val="24"/>
          <w:lang w:val="es-US"/>
        </w:rPr>
        <w:t>exento</w:t>
      </w:r>
      <w:proofErr w:type="gramEnd"/>
      <w:r w:rsidR="00C54831" w:rsidRPr="004042B9">
        <w:rPr>
          <w:b/>
          <w:bCs/>
          <w:spacing w:val="-12"/>
          <w:sz w:val="24"/>
          <w:lang w:val="es-US"/>
        </w:rPr>
        <w:t xml:space="preserve"> del pago de comprobantes </w:t>
      </w:r>
      <w:r w:rsidR="00C54831" w:rsidRPr="004042B9">
        <w:rPr>
          <w:spacing w:val="-12"/>
          <w:sz w:val="24"/>
          <w:lang w:val="es-US"/>
        </w:rPr>
        <w:t>al solicitar una licencia de armas en virtud de la Ley de Armas de Puerto Rico de 2020</w:t>
      </w:r>
      <w:r w:rsidR="00C54831" w:rsidRPr="004042B9">
        <w:rPr>
          <w:sz w:val="24"/>
          <w:lang w:val="es-US"/>
        </w:rPr>
        <w:t xml:space="preserve">. </w:t>
      </w:r>
    </w:p>
    <w:p w14:paraId="48CE6CAB" w14:textId="77777777" w:rsidR="001537CC" w:rsidRPr="004042B9" w:rsidRDefault="00E6550D">
      <w:pPr>
        <w:pStyle w:val="ListParagraph"/>
        <w:numPr>
          <w:ilvl w:val="0"/>
          <w:numId w:val="3"/>
        </w:numPr>
        <w:tabs>
          <w:tab w:val="left" w:pos="1881"/>
        </w:tabs>
        <w:spacing w:before="1" w:line="480" w:lineRule="auto"/>
        <w:ind w:right="117" w:firstLine="720"/>
        <w:jc w:val="both"/>
        <w:rPr>
          <w:sz w:val="24"/>
          <w:lang w:val="es-US"/>
        </w:rPr>
      </w:pPr>
      <w:r w:rsidRPr="004042B9">
        <w:rPr>
          <w:sz w:val="24"/>
          <w:lang w:val="es-US"/>
        </w:rPr>
        <w:t>Por</w:t>
      </w:r>
      <w:r w:rsidRPr="004042B9">
        <w:rPr>
          <w:spacing w:val="-5"/>
          <w:sz w:val="24"/>
          <w:lang w:val="es-US"/>
        </w:rPr>
        <w:t xml:space="preserve"> </w:t>
      </w:r>
      <w:r w:rsidRPr="004042B9">
        <w:rPr>
          <w:sz w:val="24"/>
          <w:lang w:val="es-US"/>
        </w:rPr>
        <w:t>otra</w:t>
      </w:r>
      <w:r w:rsidRPr="004042B9">
        <w:rPr>
          <w:spacing w:val="-3"/>
          <w:sz w:val="24"/>
          <w:lang w:val="es-US"/>
        </w:rPr>
        <w:t xml:space="preserve"> </w:t>
      </w:r>
      <w:r w:rsidRPr="004042B9">
        <w:rPr>
          <w:sz w:val="24"/>
          <w:lang w:val="es-US"/>
        </w:rPr>
        <w:t>parte,</w:t>
      </w:r>
      <w:r w:rsidRPr="004042B9">
        <w:rPr>
          <w:spacing w:val="-5"/>
          <w:sz w:val="24"/>
          <w:lang w:val="es-US"/>
        </w:rPr>
        <w:t xml:space="preserve"> </w:t>
      </w:r>
      <w:r w:rsidRPr="004042B9">
        <w:rPr>
          <w:sz w:val="24"/>
          <w:lang w:val="es-US"/>
        </w:rPr>
        <w:t>en</w:t>
      </w:r>
      <w:r w:rsidRPr="004042B9">
        <w:rPr>
          <w:spacing w:val="-5"/>
          <w:sz w:val="24"/>
          <w:lang w:val="es-US"/>
        </w:rPr>
        <w:t xml:space="preserve"> </w:t>
      </w:r>
      <w:r w:rsidRPr="004042B9">
        <w:rPr>
          <w:sz w:val="24"/>
          <w:lang w:val="es-US"/>
        </w:rPr>
        <w:t>cuanto</w:t>
      </w:r>
      <w:r w:rsidRPr="004042B9">
        <w:rPr>
          <w:spacing w:val="-3"/>
          <w:sz w:val="24"/>
          <w:lang w:val="es-US"/>
        </w:rPr>
        <w:t xml:space="preserve"> </w:t>
      </w:r>
      <w:r w:rsidRPr="004042B9">
        <w:rPr>
          <w:sz w:val="24"/>
          <w:lang w:val="es-US"/>
        </w:rPr>
        <w:t>a</w:t>
      </w:r>
      <w:r w:rsidRPr="004042B9">
        <w:rPr>
          <w:spacing w:val="-5"/>
          <w:sz w:val="24"/>
          <w:lang w:val="es-US"/>
        </w:rPr>
        <w:t xml:space="preserve"> </w:t>
      </w:r>
      <w:r w:rsidRPr="004042B9">
        <w:rPr>
          <w:sz w:val="24"/>
          <w:lang w:val="es-US"/>
        </w:rPr>
        <w:t>la</w:t>
      </w:r>
      <w:r w:rsidRPr="004042B9">
        <w:rPr>
          <w:spacing w:val="-5"/>
          <w:sz w:val="24"/>
          <w:lang w:val="es-US"/>
        </w:rPr>
        <w:t xml:space="preserve"> </w:t>
      </w:r>
      <w:r w:rsidRPr="004042B9">
        <w:rPr>
          <w:sz w:val="24"/>
          <w:lang w:val="es-US"/>
        </w:rPr>
        <w:t>procedencia</w:t>
      </w:r>
      <w:r w:rsidRPr="004042B9">
        <w:rPr>
          <w:spacing w:val="-6"/>
          <w:sz w:val="24"/>
          <w:lang w:val="es-US"/>
        </w:rPr>
        <w:t xml:space="preserve"> </w:t>
      </w:r>
      <w:r w:rsidRPr="004042B9">
        <w:rPr>
          <w:sz w:val="24"/>
          <w:lang w:val="es-US"/>
        </w:rPr>
        <w:t>de</w:t>
      </w:r>
      <w:r w:rsidRPr="004042B9">
        <w:rPr>
          <w:spacing w:val="-5"/>
          <w:sz w:val="24"/>
          <w:lang w:val="es-US"/>
        </w:rPr>
        <w:t xml:space="preserve"> </w:t>
      </w:r>
      <w:r w:rsidRPr="004042B9">
        <w:rPr>
          <w:sz w:val="24"/>
          <w:lang w:val="es-US"/>
        </w:rPr>
        <w:t>un</w:t>
      </w:r>
      <w:r w:rsidRPr="004042B9">
        <w:rPr>
          <w:spacing w:val="-5"/>
          <w:sz w:val="24"/>
          <w:lang w:val="es-US"/>
        </w:rPr>
        <w:t xml:space="preserve"> </w:t>
      </w:r>
      <w:r w:rsidRPr="004042B9">
        <w:rPr>
          <w:sz w:val="24"/>
          <w:lang w:val="es-US"/>
        </w:rPr>
        <w:t>pleito</w:t>
      </w:r>
      <w:r w:rsidRPr="004042B9">
        <w:rPr>
          <w:spacing w:val="-4"/>
          <w:sz w:val="24"/>
          <w:lang w:val="es-US"/>
        </w:rPr>
        <w:t xml:space="preserve"> </w:t>
      </w:r>
      <w:r w:rsidRPr="004042B9">
        <w:rPr>
          <w:sz w:val="24"/>
          <w:lang w:val="es-US"/>
        </w:rPr>
        <w:t>en</w:t>
      </w:r>
      <w:r w:rsidRPr="004042B9">
        <w:rPr>
          <w:spacing w:val="-5"/>
          <w:sz w:val="24"/>
          <w:lang w:val="es-US"/>
        </w:rPr>
        <w:t xml:space="preserve"> </w:t>
      </w:r>
      <w:r w:rsidRPr="004042B9">
        <w:rPr>
          <w:sz w:val="24"/>
          <w:lang w:val="es-US"/>
        </w:rPr>
        <w:t>el</w:t>
      </w:r>
      <w:r w:rsidRPr="004042B9">
        <w:rPr>
          <w:spacing w:val="-6"/>
          <w:sz w:val="24"/>
          <w:lang w:val="es-US"/>
        </w:rPr>
        <w:t xml:space="preserve"> </w:t>
      </w:r>
      <w:r w:rsidRPr="004042B9">
        <w:rPr>
          <w:sz w:val="24"/>
          <w:lang w:val="es-US"/>
        </w:rPr>
        <w:t>que</w:t>
      </w:r>
      <w:r w:rsidRPr="004042B9">
        <w:rPr>
          <w:spacing w:val="-3"/>
          <w:sz w:val="24"/>
          <w:lang w:val="es-US"/>
        </w:rPr>
        <w:t xml:space="preserve"> </w:t>
      </w:r>
      <w:r w:rsidRPr="004042B9">
        <w:rPr>
          <w:sz w:val="24"/>
          <w:lang w:val="es-US"/>
        </w:rPr>
        <w:t>se</w:t>
      </w:r>
      <w:r w:rsidRPr="004042B9">
        <w:rPr>
          <w:spacing w:val="-5"/>
          <w:sz w:val="24"/>
          <w:lang w:val="es-US"/>
        </w:rPr>
        <w:t xml:space="preserve"> </w:t>
      </w:r>
      <w:r w:rsidRPr="004042B9">
        <w:rPr>
          <w:sz w:val="24"/>
          <w:lang w:val="es-US"/>
        </w:rPr>
        <w:t>solicita una</w:t>
      </w:r>
      <w:r w:rsidRPr="004042B9">
        <w:rPr>
          <w:spacing w:val="-16"/>
          <w:sz w:val="24"/>
          <w:lang w:val="es-US"/>
        </w:rPr>
        <w:t xml:space="preserve"> </w:t>
      </w:r>
      <w:r w:rsidRPr="004042B9">
        <w:rPr>
          <w:sz w:val="24"/>
          <w:lang w:val="es-US"/>
        </w:rPr>
        <w:t>Sentencia</w:t>
      </w:r>
      <w:r w:rsidRPr="004042B9">
        <w:rPr>
          <w:spacing w:val="-14"/>
          <w:sz w:val="24"/>
          <w:lang w:val="es-US"/>
        </w:rPr>
        <w:t xml:space="preserve"> </w:t>
      </w:r>
      <w:r w:rsidRPr="004042B9">
        <w:rPr>
          <w:sz w:val="24"/>
          <w:lang w:val="es-US"/>
        </w:rPr>
        <w:t>Declaratoria</w:t>
      </w:r>
      <w:r w:rsidRPr="004042B9">
        <w:rPr>
          <w:spacing w:val="-12"/>
          <w:sz w:val="24"/>
          <w:lang w:val="es-US"/>
        </w:rPr>
        <w:t xml:space="preserve"> </w:t>
      </w:r>
      <w:r w:rsidRPr="004042B9">
        <w:rPr>
          <w:sz w:val="24"/>
          <w:lang w:val="es-US"/>
        </w:rPr>
        <w:t>dispone</w:t>
      </w:r>
      <w:r w:rsidRPr="004042B9">
        <w:rPr>
          <w:spacing w:val="-13"/>
          <w:sz w:val="24"/>
          <w:lang w:val="es-US"/>
        </w:rPr>
        <w:t xml:space="preserve"> </w:t>
      </w:r>
      <w:r w:rsidRPr="004042B9">
        <w:rPr>
          <w:sz w:val="24"/>
          <w:lang w:val="es-US"/>
        </w:rPr>
        <w:t>la</w:t>
      </w:r>
      <w:r w:rsidRPr="004042B9">
        <w:rPr>
          <w:spacing w:val="-11"/>
          <w:sz w:val="24"/>
          <w:lang w:val="es-US"/>
        </w:rPr>
        <w:t xml:space="preserve"> </w:t>
      </w:r>
      <w:r w:rsidRPr="004042B9">
        <w:rPr>
          <w:sz w:val="24"/>
          <w:lang w:val="es-US"/>
        </w:rPr>
        <w:t>Regla</w:t>
      </w:r>
      <w:r w:rsidRPr="004042B9">
        <w:rPr>
          <w:spacing w:val="-15"/>
          <w:sz w:val="24"/>
          <w:lang w:val="es-US"/>
        </w:rPr>
        <w:t xml:space="preserve"> </w:t>
      </w:r>
      <w:r w:rsidRPr="004042B9">
        <w:rPr>
          <w:sz w:val="24"/>
          <w:lang w:val="es-US"/>
        </w:rPr>
        <w:t>59.1.</w:t>
      </w:r>
      <w:r w:rsidRPr="004042B9">
        <w:rPr>
          <w:spacing w:val="-13"/>
          <w:sz w:val="24"/>
          <w:lang w:val="es-US"/>
        </w:rPr>
        <w:t xml:space="preserve"> </w:t>
      </w:r>
      <w:r w:rsidRPr="004042B9">
        <w:rPr>
          <w:sz w:val="24"/>
          <w:lang w:val="es-US"/>
        </w:rPr>
        <w:t>de</w:t>
      </w:r>
      <w:r w:rsidRPr="004042B9">
        <w:rPr>
          <w:spacing w:val="-14"/>
          <w:sz w:val="24"/>
          <w:lang w:val="es-US"/>
        </w:rPr>
        <w:t xml:space="preserve"> </w:t>
      </w:r>
      <w:r w:rsidRPr="004042B9">
        <w:rPr>
          <w:sz w:val="24"/>
          <w:lang w:val="es-US"/>
        </w:rPr>
        <w:t>las</w:t>
      </w:r>
      <w:r w:rsidRPr="004042B9">
        <w:rPr>
          <w:spacing w:val="-13"/>
          <w:sz w:val="24"/>
          <w:lang w:val="es-US"/>
        </w:rPr>
        <w:t xml:space="preserve"> </w:t>
      </w:r>
      <w:r w:rsidRPr="004042B9">
        <w:rPr>
          <w:sz w:val="24"/>
          <w:lang w:val="es-US"/>
        </w:rPr>
        <w:t>de</w:t>
      </w:r>
      <w:r w:rsidRPr="004042B9">
        <w:rPr>
          <w:spacing w:val="-13"/>
          <w:sz w:val="24"/>
          <w:lang w:val="es-US"/>
        </w:rPr>
        <w:t xml:space="preserve"> </w:t>
      </w:r>
      <w:r w:rsidRPr="004042B9">
        <w:rPr>
          <w:sz w:val="24"/>
          <w:lang w:val="es-US"/>
        </w:rPr>
        <w:t>Procedimiento</w:t>
      </w:r>
      <w:r w:rsidRPr="004042B9">
        <w:rPr>
          <w:spacing w:val="-12"/>
          <w:sz w:val="24"/>
          <w:lang w:val="es-US"/>
        </w:rPr>
        <w:t xml:space="preserve"> </w:t>
      </w:r>
      <w:r w:rsidRPr="004042B9">
        <w:rPr>
          <w:sz w:val="24"/>
          <w:lang w:val="es-US"/>
        </w:rPr>
        <w:t>Civil</w:t>
      </w:r>
      <w:r w:rsidRPr="004042B9">
        <w:rPr>
          <w:spacing w:val="-15"/>
          <w:sz w:val="24"/>
          <w:lang w:val="es-US"/>
        </w:rPr>
        <w:t xml:space="preserve"> </w:t>
      </w:r>
      <w:r w:rsidRPr="004042B9">
        <w:rPr>
          <w:sz w:val="24"/>
          <w:lang w:val="es-US"/>
        </w:rPr>
        <w:t>de</w:t>
      </w:r>
      <w:r w:rsidRPr="004042B9">
        <w:rPr>
          <w:spacing w:val="-13"/>
          <w:sz w:val="24"/>
          <w:lang w:val="es-US"/>
        </w:rPr>
        <w:t xml:space="preserve"> </w:t>
      </w:r>
      <w:r w:rsidRPr="004042B9">
        <w:rPr>
          <w:sz w:val="24"/>
          <w:lang w:val="es-US"/>
        </w:rPr>
        <w:t>2009;</w:t>
      </w:r>
    </w:p>
    <w:p w14:paraId="322BB972" w14:textId="77777777" w:rsidR="001537CC" w:rsidRPr="004042B9" w:rsidRDefault="00E6550D">
      <w:pPr>
        <w:ind w:left="1160" w:right="834"/>
        <w:jc w:val="both"/>
        <w:rPr>
          <w:sz w:val="24"/>
          <w:lang w:val="es-US"/>
        </w:rPr>
      </w:pPr>
      <w:r w:rsidRPr="004042B9">
        <w:rPr>
          <w:sz w:val="24"/>
          <w:lang w:val="es-US"/>
        </w:rPr>
        <w:t xml:space="preserve">Regla 59.1. </w:t>
      </w:r>
      <w:proofErr w:type="gramStart"/>
      <w:r w:rsidRPr="004042B9">
        <w:rPr>
          <w:i/>
          <w:sz w:val="24"/>
          <w:lang w:val="es-US"/>
        </w:rPr>
        <w:t>Cuándo</w:t>
      </w:r>
      <w:proofErr w:type="gramEnd"/>
      <w:r w:rsidRPr="004042B9">
        <w:rPr>
          <w:i/>
          <w:sz w:val="24"/>
          <w:lang w:val="es-US"/>
        </w:rPr>
        <w:t xml:space="preserve"> procede. (32 L.P.R.A. Ap. V, R. 59.1) El Tribunal de Primera</w:t>
      </w:r>
      <w:r w:rsidRPr="004042B9">
        <w:rPr>
          <w:i/>
          <w:spacing w:val="-9"/>
          <w:sz w:val="24"/>
          <w:lang w:val="es-US"/>
        </w:rPr>
        <w:t xml:space="preserve"> </w:t>
      </w:r>
      <w:r w:rsidRPr="004042B9">
        <w:rPr>
          <w:i/>
          <w:sz w:val="24"/>
          <w:lang w:val="es-US"/>
        </w:rPr>
        <w:t>Instancia</w:t>
      </w:r>
      <w:r w:rsidRPr="004042B9">
        <w:rPr>
          <w:i/>
          <w:spacing w:val="-8"/>
          <w:sz w:val="24"/>
          <w:lang w:val="es-US"/>
        </w:rPr>
        <w:t xml:space="preserve"> </w:t>
      </w:r>
      <w:r w:rsidRPr="004042B9">
        <w:rPr>
          <w:i/>
          <w:sz w:val="24"/>
          <w:lang w:val="es-US"/>
        </w:rPr>
        <w:t>tendrá</w:t>
      </w:r>
      <w:r w:rsidRPr="004042B9">
        <w:rPr>
          <w:i/>
          <w:spacing w:val="-9"/>
          <w:sz w:val="24"/>
          <w:lang w:val="es-US"/>
        </w:rPr>
        <w:t xml:space="preserve"> </w:t>
      </w:r>
      <w:r w:rsidRPr="004042B9">
        <w:rPr>
          <w:i/>
          <w:sz w:val="24"/>
          <w:lang w:val="es-US"/>
        </w:rPr>
        <w:t>autoridad</w:t>
      </w:r>
      <w:r w:rsidRPr="004042B9">
        <w:rPr>
          <w:i/>
          <w:spacing w:val="-7"/>
          <w:sz w:val="24"/>
          <w:lang w:val="es-US"/>
        </w:rPr>
        <w:t xml:space="preserve"> </w:t>
      </w:r>
      <w:r w:rsidRPr="004042B9">
        <w:rPr>
          <w:i/>
          <w:sz w:val="24"/>
          <w:lang w:val="es-US"/>
        </w:rPr>
        <w:t>para</w:t>
      </w:r>
      <w:r w:rsidRPr="004042B9">
        <w:rPr>
          <w:i/>
          <w:spacing w:val="-9"/>
          <w:sz w:val="24"/>
          <w:lang w:val="es-US"/>
        </w:rPr>
        <w:t xml:space="preserve"> </w:t>
      </w:r>
      <w:r w:rsidRPr="004042B9">
        <w:rPr>
          <w:i/>
          <w:sz w:val="24"/>
          <w:lang w:val="es-US"/>
        </w:rPr>
        <w:t>declarar</w:t>
      </w:r>
      <w:r w:rsidRPr="004042B9">
        <w:rPr>
          <w:i/>
          <w:spacing w:val="-10"/>
          <w:sz w:val="24"/>
          <w:lang w:val="es-US"/>
        </w:rPr>
        <w:t xml:space="preserve"> </w:t>
      </w:r>
      <w:r w:rsidRPr="004042B9">
        <w:rPr>
          <w:i/>
          <w:sz w:val="24"/>
          <w:lang w:val="es-US"/>
        </w:rPr>
        <w:t>derechos,</w:t>
      </w:r>
      <w:r w:rsidRPr="004042B9">
        <w:rPr>
          <w:i/>
          <w:spacing w:val="-10"/>
          <w:sz w:val="24"/>
          <w:lang w:val="es-US"/>
        </w:rPr>
        <w:t xml:space="preserve"> </w:t>
      </w:r>
      <w:r w:rsidRPr="004042B9">
        <w:rPr>
          <w:i/>
          <w:sz w:val="24"/>
          <w:lang w:val="es-US"/>
        </w:rPr>
        <w:t>estados</w:t>
      </w:r>
      <w:r w:rsidRPr="004042B9">
        <w:rPr>
          <w:i/>
          <w:spacing w:val="-12"/>
          <w:sz w:val="24"/>
          <w:lang w:val="es-US"/>
        </w:rPr>
        <w:t xml:space="preserve"> </w:t>
      </w:r>
      <w:r w:rsidRPr="004042B9">
        <w:rPr>
          <w:i/>
          <w:sz w:val="24"/>
          <w:lang w:val="es-US"/>
        </w:rPr>
        <w:t>y</w:t>
      </w:r>
      <w:r w:rsidRPr="004042B9">
        <w:rPr>
          <w:i/>
          <w:spacing w:val="-9"/>
          <w:sz w:val="24"/>
          <w:lang w:val="es-US"/>
        </w:rPr>
        <w:t xml:space="preserve"> </w:t>
      </w:r>
      <w:r w:rsidRPr="004042B9">
        <w:rPr>
          <w:i/>
          <w:sz w:val="24"/>
          <w:lang w:val="es-US"/>
        </w:rPr>
        <w:t xml:space="preserve">otras relaciones </w:t>
      </w:r>
      <w:proofErr w:type="gramStart"/>
      <w:r w:rsidRPr="004042B9">
        <w:rPr>
          <w:i/>
          <w:sz w:val="24"/>
          <w:lang w:val="es-US"/>
        </w:rPr>
        <w:t>jurídicas</w:t>
      </w:r>
      <w:proofErr w:type="gramEnd"/>
      <w:r w:rsidRPr="004042B9">
        <w:rPr>
          <w:i/>
          <w:sz w:val="24"/>
          <w:lang w:val="es-US"/>
        </w:rPr>
        <w:t xml:space="preserve"> aunque se inste o pueda instarse otro remedio. No se estimará</w:t>
      </w:r>
      <w:r w:rsidRPr="004042B9">
        <w:rPr>
          <w:i/>
          <w:spacing w:val="-14"/>
          <w:sz w:val="24"/>
          <w:lang w:val="es-US"/>
        </w:rPr>
        <w:t xml:space="preserve"> </w:t>
      </w:r>
      <w:r w:rsidRPr="004042B9">
        <w:rPr>
          <w:i/>
          <w:sz w:val="24"/>
          <w:lang w:val="es-US"/>
        </w:rPr>
        <w:t>como</w:t>
      </w:r>
      <w:r w:rsidRPr="004042B9">
        <w:rPr>
          <w:i/>
          <w:spacing w:val="-14"/>
          <w:sz w:val="24"/>
          <w:lang w:val="es-US"/>
        </w:rPr>
        <w:t xml:space="preserve"> </w:t>
      </w:r>
      <w:r w:rsidRPr="004042B9">
        <w:rPr>
          <w:i/>
          <w:sz w:val="24"/>
          <w:lang w:val="es-US"/>
        </w:rPr>
        <w:t>motivo</w:t>
      </w:r>
      <w:r w:rsidRPr="004042B9">
        <w:rPr>
          <w:i/>
          <w:spacing w:val="-17"/>
          <w:sz w:val="24"/>
          <w:lang w:val="es-US"/>
        </w:rPr>
        <w:t xml:space="preserve"> </w:t>
      </w:r>
      <w:r w:rsidRPr="004042B9">
        <w:rPr>
          <w:i/>
          <w:sz w:val="24"/>
          <w:lang w:val="es-US"/>
        </w:rPr>
        <w:t>suficiente</w:t>
      </w:r>
      <w:r w:rsidRPr="004042B9">
        <w:rPr>
          <w:i/>
          <w:spacing w:val="-13"/>
          <w:sz w:val="24"/>
          <w:lang w:val="es-US"/>
        </w:rPr>
        <w:t xml:space="preserve"> </w:t>
      </w:r>
      <w:r w:rsidRPr="004042B9">
        <w:rPr>
          <w:i/>
          <w:sz w:val="24"/>
          <w:lang w:val="es-US"/>
        </w:rPr>
        <w:t>para</w:t>
      </w:r>
      <w:r w:rsidRPr="004042B9">
        <w:rPr>
          <w:i/>
          <w:spacing w:val="-15"/>
          <w:sz w:val="24"/>
          <w:lang w:val="es-US"/>
        </w:rPr>
        <w:t xml:space="preserve"> </w:t>
      </w:r>
      <w:r w:rsidRPr="004042B9">
        <w:rPr>
          <w:i/>
          <w:sz w:val="24"/>
          <w:lang w:val="es-US"/>
        </w:rPr>
        <w:t>atacar</w:t>
      </w:r>
      <w:r w:rsidRPr="004042B9">
        <w:rPr>
          <w:i/>
          <w:spacing w:val="-18"/>
          <w:sz w:val="24"/>
          <w:lang w:val="es-US"/>
        </w:rPr>
        <w:t xml:space="preserve"> </w:t>
      </w:r>
      <w:r w:rsidRPr="004042B9">
        <w:rPr>
          <w:i/>
          <w:sz w:val="24"/>
          <w:lang w:val="es-US"/>
        </w:rPr>
        <w:t>un</w:t>
      </w:r>
      <w:r w:rsidRPr="004042B9">
        <w:rPr>
          <w:i/>
          <w:spacing w:val="-15"/>
          <w:sz w:val="24"/>
          <w:lang w:val="es-US"/>
        </w:rPr>
        <w:t xml:space="preserve"> </w:t>
      </w:r>
      <w:r w:rsidRPr="004042B9">
        <w:rPr>
          <w:i/>
          <w:sz w:val="24"/>
          <w:lang w:val="es-US"/>
        </w:rPr>
        <w:t>procedimiento</w:t>
      </w:r>
      <w:r w:rsidRPr="004042B9">
        <w:rPr>
          <w:i/>
          <w:spacing w:val="-15"/>
          <w:sz w:val="24"/>
          <w:lang w:val="es-US"/>
        </w:rPr>
        <w:t xml:space="preserve"> </w:t>
      </w:r>
      <w:r w:rsidRPr="004042B9">
        <w:rPr>
          <w:i/>
          <w:sz w:val="24"/>
          <w:lang w:val="es-US"/>
        </w:rPr>
        <w:t>o</w:t>
      </w:r>
      <w:r w:rsidRPr="004042B9">
        <w:rPr>
          <w:i/>
          <w:spacing w:val="-15"/>
          <w:sz w:val="24"/>
          <w:lang w:val="es-US"/>
        </w:rPr>
        <w:t xml:space="preserve"> </w:t>
      </w:r>
      <w:r w:rsidRPr="004042B9">
        <w:rPr>
          <w:i/>
          <w:sz w:val="24"/>
          <w:lang w:val="es-US"/>
        </w:rPr>
        <w:t>una</w:t>
      </w:r>
      <w:r w:rsidRPr="004042B9">
        <w:rPr>
          <w:i/>
          <w:spacing w:val="-12"/>
          <w:sz w:val="24"/>
          <w:lang w:val="es-US"/>
        </w:rPr>
        <w:t xml:space="preserve"> </w:t>
      </w:r>
      <w:r w:rsidRPr="004042B9">
        <w:rPr>
          <w:i/>
          <w:sz w:val="24"/>
          <w:lang w:val="es-US"/>
        </w:rPr>
        <w:t>acción el que se solicite una resolución o sentencia declaratoria. La declaración podrá ser en su forma y efectos, afirmativa o negativa, y tendrá la eficacia y</w:t>
      </w:r>
      <w:r w:rsidRPr="004042B9">
        <w:rPr>
          <w:i/>
          <w:spacing w:val="-5"/>
          <w:sz w:val="24"/>
          <w:lang w:val="es-US"/>
        </w:rPr>
        <w:t xml:space="preserve"> </w:t>
      </w:r>
      <w:r w:rsidRPr="004042B9">
        <w:rPr>
          <w:i/>
          <w:sz w:val="24"/>
          <w:lang w:val="es-US"/>
        </w:rPr>
        <w:t>el</w:t>
      </w:r>
      <w:r w:rsidRPr="004042B9">
        <w:rPr>
          <w:i/>
          <w:spacing w:val="-7"/>
          <w:sz w:val="24"/>
          <w:lang w:val="es-US"/>
        </w:rPr>
        <w:t xml:space="preserve"> </w:t>
      </w:r>
      <w:r w:rsidRPr="004042B9">
        <w:rPr>
          <w:i/>
          <w:sz w:val="24"/>
          <w:lang w:val="es-US"/>
        </w:rPr>
        <w:t>vigor</w:t>
      </w:r>
      <w:r w:rsidRPr="004042B9">
        <w:rPr>
          <w:i/>
          <w:spacing w:val="-8"/>
          <w:sz w:val="24"/>
          <w:lang w:val="es-US"/>
        </w:rPr>
        <w:t xml:space="preserve"> </w:t>
      </w:r>
      <w:r w:rsidRPr="004042B9">
        <w:rPr>
          <w:i/>
          <w:sz w:val="24"/>
          <w:lang w:val="es-US"/>
        </w:rPr>
        <w:t>de</w:t>
      </w:r>
      <w:r w:rsidRPr="004042B9">
        <w:rPr>
          <w:i/>
          <w:spacing w:val="-6"/>
          <w:sz w:val="24"/>
          <w:lang w:val="es-US"/>
        </w:rPr>
        <w:t xml:space="preserve"> </w:t>
      </w:r>
      <w:r w:rsidRPr="004042B9">
        <w:rPr>
          <w:i/>
          <w:sz w:val="24"/>
          <w:lang w:val="es-US"/>
        </w:rPr>
        <w:t>las</w:t>
      </w:r>
      <w:r w:rsidRPr="004042B9">
        <w:rPr>
          <w:i/>
          <w:spacing w:val="-7"/>
          <w:sz w:val="24"/>
          <w:lang w:val="es-US"/>
        </w:rPr>
        <w:t xml:space="preserve"> </w:t>
      </w:r>
      <w:r w:rsidRPr="004042B9">
        <w:rPr>
          <w:i/>
          <w:sz w:val="24"/>
          <w:lang w:val="es-US"/>
        </w:rPr>
        <w:t>sentencias</w:t>
      </w:r>
      <w:r w:rsidRPr="004042B9">
        <w:rPr>
          <w:i/>
          <w:spacing w:val="-5"/>
          <w:sz w:val="24"/>
          <w:lang w:val="es-US"/>
        </w:rPr>
        <w:t xml:space="preserve"> </w:t>
      </w:r>
      <w:r w:rsidRPr="004042B9">
        <w:rPr>
          <w:i/>
          <w:sz w:val="24"/>
          <w:lang w:val="es-US"/>
        </w:rPr>
        <w:t>o</w:t>
      </w:r>
      <w:r w:rsidRPr="004042B9">
        <w:rPr>
          <w:i/>
          <w:spacing w:val="-6"/>
          <w:sz w:val="24"/>
          <w:lang w:val="es-US"/>
        </w:rPr>
        <w:t xml:space="preserve"> </w:t>
      </w:r>
      <w:r w:rsidRPr="004042B9">
        <w:rPr>
          <w:i/>
          <w:sz w:val="24"/>
          <w:lang w:val="es-US"/>
        </w:rPr>
        <w:t>resoluciones</w:t>
      </w:r>
      <w:r w:rsidRPr="004042B9">
        <w:rPr>
          <w:i/>
          <w:spacing w:val="-7"/>
          <w:sz w:val="24"/>
          <w:lang w:val="es-US"/>
        </w:rPr>
        <w:t xml:space="preserve"> </w:t>
      </w:r>
      <w:r w:rsidRPr="004042B9">
        <w:rPr>
          <w:i/>
          <w:sz w:val="24"/>
          <w:lang w:val="es-US"/>
        </w:rPr>
        <w:t>definitivas.</w:t>
      </w:r>
      <w:r w:rsidRPr="004042B9">
        <w:rPr>
          <w:i/>
          <w:spacing w:val="-5"/>
          <w:sz w:val="24"/>
          <w:lang w:val="es-US"/>
        </w:rPr>
        <w:t xml:space="preserve"> </w:t>
      </w:r>
      <w:r w:rsidRPr="004042B9">
        <w:rPr>
          <w:i/>
          <w:sz w:val="24"/>
          <w:lang w:val="es-US"/>
        </w:rPr>
        <w:t>Independientemente de lo dispuesto en la Regla 37, el tribunal podrá ordenar una vista rápida de</w:t>
      </w:r>
      <w:r w:rsidRPr="004042B9">
        <w:rPr>
          <w:i/>
          <w:spacing w:val="-19"/>
          <w:sz w:val="24"/>
          <w:lang w:val="es-US"/>
        </w:rPr>
        <w:t xml:space="preserve"> </w:t>
      </w:r>
      <w:r w:rsidRPr="004042B9">
        <w:rPr>
          <w:i/>
          <w:sz w:val="24"/>
          <w:lang w:val="es-US"/>
        </w:rPr>
        <w:t>un</w:t>
      </w:r>
      <w:r w:rsidRPr="004042B9">
        <w:rPr>
          <w:i/>
          <w:spacing w:val="-19"/>
          <w:sz w:val="24"/>
          <w:lang w:val="es-US"/>
        </w:rPr>
        <w:t xml:space="preserve"> </w:t>
      </w:r>
      <w:r w:rsidRPr="004042B9">
        <w:rPr>
          <w:i/>
          <w:sz w:val="24"/>
          <w:lang w:val="es-US"/>
        </w:rPr>
        <w:t>pleito</w:t>
      </w:r>
      <w:r w:rsidRPr="004042B9">
        <w:rPr>
          <w:i/>
          <w:spacing w:val="-16"/>
          <w:sz w:val="24"/>
          <w:lang w:val="es-US"/>
        </w:rPr>
        <w:t xml:space="preserve"> </w:t>
      </w:r>
      <w:r w:rsidRPr="004042B9">
        <w:rPr>
          <w:i/>
          <w:sz w:val="24"/>
          <w:lang w:val="es-US"/>
        </w:rPr>
        <w:t>de</w:t>
      </w:r>
      <w:r w:rsidRPr="004042B9">
        <w:rPr>
          <w:i/>
          <w:spacing w:val="-17"/>
          <w:sz w:val="24"/>
          <w:lang w:val="es-US"/>
        </w:rPr>
        <w:t xml:space="preserve"> </w:t>
      </w:r>
      <w:r w:rsidRPr="004042B9">
        <w:rPr>
          <w:i/>
          <w:sz w:val="24"/>
          <w:lang w:val="es-US"/>
        </w:rPr>
        <w:t>sentencia</w:t>
      </w:r>
      <w:r w:rsidRPr="004042B9">
        <w:rPr>
          <w:i/>
          <w:spacing w:val="-17"/>
          <w:sz w:val="24"/>
          <w:lang w:val="es-US"/>
        </w:rPr>
        <w:t xml:space="preserve"> </w:t>
      </w:r>
      <w:r w:rsidRPr="004042B9">
        <w:rPr>
          <w:i/>
          <w:sz w:val="24"/>
          <w:lang w:val="es-US"/>
        </w:rPr>
        <w:t>declaratoria,</w:t>
      </w:r>
      <w:r w:rsidRPr="004042B9">
        <w:rPr>
          <w:i/>
          <w:spacing w:val="-18"/>
          <w:sz w:val="24"/>
          <w:lang w:val="es-US"/>
        </w:rPr>
        <w:t xml:space="preserve"> </w:t>
      </w:r>
      <w:r w:rsidRPr="004042B9">
        <w:rPr>
          <w:i/>
          <w:sz w:val="24"/>
          <w:lang w:val="es-US"/>
        </w:rPr>
        <w:t>dándole</w:t>
      </w:r>
      <w:r w:rsidRPr="004042B9">
        <w:rPr>
          <w:i/>
          <w:spacing w:val="-17"/>
          <w:sz w:val="24"/>
          <w:lang w:val="es-US"/>
        </w:rPr>
        <w:t xml:space="preserve"> </w:t>
      </w:r>
      <w:r w:rsidRPr="004042B9">
        <w:rPr>
          <w:i/>
          <w:sz w:val="24"/>
          <w:lang w:val="es-US"/>
        </w:rPr>
        <w:t>preferencia</w:t>
      </w:r>
      <w:r w:rsidRPr="004042B9">
        <w:rPr>
          <w:i/>
          <w:spacing w:val="-18"/>
          <w:sz w:val="24"/>
          <w:lang w:val="es-US"/>
        </w:rPr>
        <w:t xml:space="preserve"> </w:t>
      </w:r>
      <w:r w:rsidRPr="004042B9">
        <w:rPr>
          <w:i/>
          <w:sz w:val="24"/>
          <w:lang w:val="es-US"/>
        </w:rPr>
        <w:t>en</w:t>
      </w:r>
      <w:r w:rsidRPr="004042B9">
        <w:rPr>
          <w:i/>
          <w:spacing w:val="-19"/>
          <w:sz w:val="24"/>
          <w:lang w:val="es-US"/>
        </w:rPr>
        <w:t xml:space="preserve"> </w:t>
      </w:r>
      <w:r w:rsidRPr="004042B9">
        <w:rPr>
          <w:i/>
          <w:sz w:val="24"/>
          <w:lang w:val="es-US"/>
        </w:rPr>
        <w:t>el</w:t>
      </w:r>
      <w:r w:rsidRPr="004042B9">
        <w:rPr>
          <w:i/>
          <w:spacing w:val="-18"/>
          <w:sz w:val="24"/>
          <w:lang w:val="es-US"/>
        </w:rPr>
        <w:t xml:space="preserve"> </w:t>
      </w:r>
      <w:r w:rsidRPr="004042B9">
        <w:rPr>
          <w:i/>
          <w:sz w:val="24"/>
          <w:lang w:val="es-US"/>
        </w:rPr>
        <w:t>calendario</w:t>
      </w:r>
      <w:r w:rsidRPr="004042B9">
        <w:rPr>
          <w:sz w:val="24"/>
          <w:lang w:val="es-US"/>
        </w:rPr>
        <w:t>.</w:t>
      </w:r>
    </w:p>
    <w:p w14:paraId="527619FD" w14:textId="77777777" w:rsidR="001537CC" w:rsidRPr="004042B9" w:rsidRDefault="001537CC">
      <w:pPr>
        <w:pStyle w:val="BodyText"/>
        <w:rPr>
          <w:lang w:val="es-US"/>
        </w:rPr>
      </w:pPr>
    </w:p>
    <w:p w14:paraId="17CFD501" w14:textId="77777777" w:rsidR="001537CC" w:rsidRPr="004042B9" w:rsidRDefault="00E6550D">
      <w:pPr>
        <w:pStyle w:val="Heading1"/>
        <w:spacing w:before="1"/>
        <w:ind w:left="2787" w:right="2463"/>
        <w:jc w:val="center"/>
        <w:rPr>
          <w:lang w:val="es-US"/>
        </w:rPr>
      </w:pPr>
      <w:r w:rsidRPr="004042B9">
        <w:rPr>
          <w:lang w:val="es-US"/>
        </w:rPr>
        <w:t>PETICIÓN DE INJUNCTION</w:t>
      </w:r>
    </w:p>
    <w:p w14:paraId="1B2B55E4" w14:textId="77777777" w:rsidR="001537CC" w:rsidRPr="004042B9" w:rsidRDefault="001537CC">
      <w:pPr>
        <w:pStyle w:val="BodyText"/>
        <w:rPr>
          <w:b/>
          <w:lang w:val="es-US"/>
        </w:rPr>
      </w:pPr>
    </w:p>
    <w:p w14:paraId="688ACD17" w14:textId="512044F4" w:rsidR="001537CC" w:rsidRPr="004042B9" w:rsidRDefault="00E6550D">
      <w:pPr>
        <w:pStyle w:val="ListParagraph"/>
        <w:numPr>
          <w:ilvl w:val="0"/>
          <w:numId w:val="3"/>
        </w:numPr>
        <w:tabs>
          <w:tab w:val="left" w:pos="1881"/>
        </w:tabs>
        <w:spacing w:line="477" w:lineRule="auto"/>
        <w:ind w:right="121" w:firstLine="720"/>
        <w:jc w:val="both"/>
        <w:rPr>
          <w:sz w:val="16"/>
          <w:lang w:val="es-US"/>
        </w:rPr>
      </w:pPr>
      <w:r w:rsidRPr="004042B9">
        <w:rPr>
          <w:i/>
          <w:sz w:val="24"/>
          <w:lang w:val="es-US"/>
        </w:rPr>
        <w:t xml:space="preserve">“El auto de </w:t>
      </w:r>
      <w:proofErr w:type="spellStart"/>
      <w:r w:rsidRPr="004042B9">
        <w:rPr>
          <w:i/>
          <w:sz w:val="24"/>
          <w:lang w:val="es-US"/>
        </w:rPr>
        <w:t>injunction</w:t>
      </w:r>
      <w:proofErr w:type="spellEnd"/>
      <w:r w:rsidRPr="004042B9">
        <w:rPr>
          <w:i/>
          <w:sz w:val="24"/>
          <w:lang w:val="es-US"/>
        </w:rPr>
        <w:t xml:space="preserve"> es el brazo enérgico de la justicia para la protección de los ciudadanos contra los desmanes de los funcionarios públicos que, actuando so </w:t>
      </w:r>
      <w:r w:rsidRPr="004042B9">
        <w:rPr>
          <w:i/>
          <w:sz w:val="24"/>
          <w:lang w:val="es-US"/>
        </w:rPr>
        <w:lastRenderedPageBreak/>
        <w:t>color de autoridad, les causan daño</w:t>
      </w:r>
      <w:r w:rsidRPr="004042B9">
        <w:rPr>
          <w:i/>
          <w:spacing w:val="-6"/>
          <w:sz w:val="24"/>
          <w:lang w:val="es-US"/>
        </w:rPr>
        <w:t xml:space="preserve"> </w:t>
      </w:r>
      <w:r w:rsidRPr="004042B9">
        <w:rPr>
          <w:i/>
          <w:sz w:val="24"/>
          <w:lang w:val="es-US"/>
        </w:rPr>
        <w:t>irreparable</w:t>
      </w:r>
      <w:r w:rsidRPr="004042B9">
        <w:rPr>
          <w:sz w:val="24"/>
          <w:lang w:val="es-US"/>
        </w:rPr>
        <w:t>.”</w:t>
      </w:r>
      <w:r w:rsidR="0024600D" w:rsidRPr="004042B9">
        <w:rPr>
          <w:sz w:val="24"/>
          <w:lang w:val="es-US"/>
        </w:rPr>
        <w:t xml:space="preserve"> Ortega Cabrera vs. Tribunal Superior, 101 DPR 612 (1973)</w:t>
      </w:r>
    </w:p>
    <w:p w14:paraId="2FEACD37" w14:textId="15C98DC4" w:rsidR="001537CC" w:rsidRPr="004042B9" w:rsidRDefault="00E6550D">
      <w:pPr>
        <w:pStyle w:val="ListParagraph"/>
        <w:numPr>
          <w:ilvl w:val="0"/>
          <w:numId w:val="3"/>
        </w:numPr>
        <w:tabs>
          <w:tab w:val="left" w:pos="1881"/>
        </w:tabs>
        <w:spacing w:before="3" w:line="480" w:lineRule="auto"/>
        <w:ind w:right="116" w:firstLine="720"/>
        <w:jc w:val="both"/>
        <w:rPr>
          <w:sz w:val="24"/>
          <w:lang w:val="es-US"/>
        </w:rPr>
      </w:pPr>
      <w:r w:rsidRPr="004042B9">
        <w:rPr>
          <w:sz w:val="24"/>
          <w:lang w:val="es-US"/>
        </w:rPr>
        <w:t>En el presente caso l</w:t>
      </w:r>
      <w:r w:rsidR="0024600D" w:rsidRPr="004042B9">
        <w:rPr>
          <w:sz w:val="24"/>
          <w:lang w:val="es-US"/>
        </w:rPr>
        <w:t xml:space="preserve">a asociación CODEPOLA </w:t>
      </w:r>
      <w:r w:rsidRPr="004042B9">
        <w:rPr>
          <w:sz w:val="24"/>
          <w:lang w:val="es-US"/>
        </w:rPr>
        <w:t>representa</w:t>
      </w:r>
      <w:r w:rsidR="0024600D" w:rsidRPr="004042B9">
        <w:rPr>
          <w:sz w:val="24"/>
          <w:lang w:val="es-US"/>
        </w:rPr>
        <w:t xml:space="preserve"> socios que figuran como </w:t>
      </w:r>
      <w:r w:rsidR="004042B9" w:rsidRPr="004042B9">
        <w:rPr>
          <w:b/>
          <w:bCs/>
          <w:sz w:val="24"/>
          <w:lang w:val="es-US"/>
        </w:rPr>
        <w:t>personas con impedimentos físicos</w:t>
      </w:r>
      <w:r w:rsidR="0024600D" w:rsidRPr="004042B9">
        <w:rPr>
          <w:sz w:val="24"/>
          <w:lang w:val="es-US"/>
        </w:rPr>
        <w:t xml:space="preserve">, </w:t>
      </w:r>
      <w:r w:rsidRPr="004042B9">
        <w:rPr>
          <w:sz w:val="24"/>
          <w:lang w:val="es-US"/>
        </w:rPr>
        <w:t xml:space="preserve">cuyo derecho a </w:t>
      </w:r>
      <w:r w:rsidR="0024600D" w:rsidRPr="004042B9">
        <w:rPr>
          <w:sz w:val="24"/>
          <w:lang w:val="es-US"/>
        </w:rPr>
        <w:t xml:space="preserve">solicitar y </w:t>
      </w:r>
      <w:r w:rsidRPr="004042B9">
        <w:rPr>
          <w:sz w:val="24"/>
          <w:lang w:val="es-US"/>
        </w:rPr>
        <w:t>obtener</w:t>
      </w:r>
      <w:r w:rsidR="0024600D" w:rsidRPr="004042B9">
        <w:rPr>
          <w:sz w:val="24"/>
          <w:lang w:val="es-US"/>
        </w:rPr>
        <w:t xml:space="preserve"> una licencia de armas </w:t>
      </w:r>
      <w:r w:rsidRPr="004042B9">
        <w:rPr>
          <w:sz w:val="24"/>
          <w:lang w:val="es-US"/>
        </w:rPr>
        <w:t xml:space="preserve">se ha visto </w:t>
      </w:r>
      <w:r w:rsidR="0024600D" w:rsidRPr="004042B9">
        <w:rPr>
          <w:sz w:val="24"/>
          <w:lang w:val="es-US"/>
        </w:rPr>
        <w:t xml:space="preserve">afectado </w:t>
      </w:r>
      <w:r w:rsidRPr="004042B9">
        <w:rPr>
          <w:sz w:val="24"/>
          <w:lang w:val="es-US"/>
        </w:rPr>
        <w:t xml:space="preserve">por actuaciones ilegales de la parte </w:t>
      </w:r>
      <w:r w:rsidR="0024600D" w:rsidRPr="004042B9">
        <w:rPr>
          <w:sz w:val="24"/>
          <w:lang w:val="es-US"/>
        </w:rPr>
        <w:t>d</w:t>
      </w:r>
      <w:r w:rsidRPr="004042B9">
        <w:rPr>
          <w:sz w:val="24"/>
          <w:lang w:val="es-US"/>
        </w:rPr>
        <w:t>emandada.</w:t>
      </w:r>
    </w:p>
    <w:p w14:paraId="56BDD923" w14:textId="7A388654" w:rsidR="001537CC" w:rsidRPr="004042B9" w:rsidRDefault="004042B9">
      <w:pPr>
        <w:pStyle w:val="ListParagraph"/>
        <w:numPr>
          <w:ilvl w:val="0"/>
          <w:numId w:val="3"/>
        </w:numPr>
        <w:tabs>
          <w:tab w:val="left" w:pos="1881"/>
        </w:tabs>
        <w:spacing w:line="480" w:lineRule="auto"/>
        <w:ind w:right="117" w:firstLine="720"/>
        <w:jc w:val="both"/>
        <w:rPr>
          <w:sz w:val="24"/>
          <w:lang w:val="es-US"/>
        </w:rPr>
      </w:pPr>
      <w:r w:rsidRPr="004042B9">
        <w:rPr>
          <w:sz w:val="24"/>
          <w:lang w:val="es-US"/>
        </w:rPr>
        <w:t xml:space="preserve">El </w:t>
      </w:r>
      <w:proofErr w:type="spellStart"/>
      <w:r w:rsidRPr="004042B9">
        <w:rPr>
          <w:sz w:val="24"/>
          <w:lang w:val="es-US"/>
        </w:rPr>
        <w:t>co</w:t>
      </w:r>
      <w:r w:rsidR="00E6550D" w:rsidRPr="004042B9">
        <w:rPr>
          <w:sz w:val="24"/>
          <w:lang w:val="es-US"/>
        </w:rPr>
        <w:t>demandante</w:t>
      </w:r>
      <w:proofErr w:type="spellEnd"/>
      <w:r w:rsidRPr="004042B9">
        <w:rPr>
          <w:sz w:val="24"/>
          <w:lang w:val="es-US"/>
        </w:rPr>
        <w:t xml:space="preserve"> </w:t>
      </w:r>
      <w:r w:rsidRPr="004042B9">
        <w:rPr>
          <w:b/>
          <w:bCs/>
          <w:sz w:val="24"/>
          <w:lang w:val="es-US"/>
        </w:rPr>
        <w:t>Andres De Leon Santiago</w:t>
      </w:r>
      <w:r w:rsidRPr="004042B9">
        <w:rPr>
          <w:sz w:val="24"/>
          <w:lang w:val="es-US"/>
        </w:rPr>
        <w:t xml:space="preserve"> </w:t>
      </w:r>
      <w:r w:rsidR="00E6550D" w:rsidRPr="004042B9">
        <w:rPr>
          <w:sz w:val="24"/>
          <w:lang w:val="es-US"/>
        </w:rPr>
        <w:t xml:space="preserve">se </w:t>
      </w:r>
      <w:r w:rsidR="0024600D" w:rsidRPr="004042B9">
        <w:rPr>
          <w:sz w:val="24"/>
          <w:lang w:val="es-US"/>
        </w:rPr>
        <w:t xml:space="preserve">han </w:t>
      </w:r>
      <w:r w:rsidR="00E6550D" w:rsidRPr="004042B9">
        <w:rPr>
          <w:sz w:val="24"/>
          <w:lang w:val="es-US"/>
        </w:rPr>
        <w:t>vi</w:t>
      </w:r>
      <w:r w:rsidR="0024600D" w:rsidRPr="004042B9">
        <w:rPr>
          <w:sz w:val="24"/>
          <w:lang w:val="es-US"/>
        </w:rPr>
        <w:t xml:space="preserve">sto </w:t>
      </w:r>
      <w:r w:rsidR="00E6550D" w:rsidRPr="004042B9">
        <w:rPr>
          <w:sz w:val="24"/>
          <w:lang w:val="es-US"/>
        </w:rPr>
        <w:t xml:space="preserve">imposibilitado de </w:t>
      </w:r>
      <w:r w:rsidR="0024600D" w:rsidRPr="004042B9">
        <w:rPr>
          <w:sz w:val="24"/>
          <w:lang w:val="es-US"/>
        </w:rPr>
        <w:t xml:space="preserve">presentar su solicitud de la licencia de armas, sin la presentación de un comprobante, a requerimiento de los funcionarios de la Oficina de Licencias de Armas, </w:t>
      </w:r>
      <w:r w:rsidR="00E6550D" w:rsidRPr="004042B9">
        <w:rPr>
          <w:sz w:val="24"/>
          <w:lang w:val="es-US"/>
        </w:rPr>
        <w:t>consecuencia de las actuaciones ilegales de la parte demandada.</w:t>
      </w:r>
    </w:p>
    <w:p w14:paraId="3CB1F2D3" w14:textId="0EAB962E" w:rsidR="0024600D" w:rsidRPr="00B05C9E" w:rsidRDefault="00E6550D">
      <w:pPr>
        <w:pStyle w:val="ListParagraph"/>
        <w:numPr>
          <w:ilvl w:val="0"/>
          <w:numId w:val="3"/>
        </w:numPr>
        <w:tabs>
          <w:tab w:val="left" w:pos="1881"/>
        </w:tabs>
        <w:spacing w:before="1" w:line="480" w:lineRule="auto"/>
        <w:ind w:right="112" w:firstLine="720"/>
        <w:jc w:val="both"/>
        <w:rPr>
          <w:i/>
          <w:sz w:val="24"/>
          <w:lang w:val="es-US"/>
        </w:rPr>
      </w:pPr>
      <w:r w:rsidRPr="00B05C9E">
        <w:rPr>
          <w:sz w:val="24"/>
          <w:lang w:val="es-US"/>
        </w:rPr>
        <w:t>El</w:t>
      </w:r>
      <w:r w:rsidRPr="00B05C9E">
        <w:rPr>
          <w:spacing w:val="-17"/>
          <w:sz w:val="24"/>
          <w:lang w:val="es-US"/>
        </w:rPr>
        <w:t xml:space="preserve"> </w:t>
      </w:r>
      <w:r w:rsidRPr="00B05C9E">
        <w:rPr>
          <w:sz w:val="24"/>
          <w:lang w:val="es-US"/>
        </w:rPr>
        <w:t>patrimonio</w:t>
      </w:r>
      <w:r w:rsidRPr="00B05C9E">
        <w:rPr>
          <w:spacing w:val="-16"/>
          <w:sz w:val="24"/>
          <w:lang w:val="es-US"/>
        </w:rPr>
        <w:t xml:space="preserve"> </w:t>
      </w:r>
      <w:r w:rsidR="0024600D" w:rsidRPr="00B05C9E">
        <w:rPr>
          <w:sz w:val="24"/>
          <w:lang w:val="es-US"/>
        </w:rPr>
        <w:t>del</w:t>
      </w:r>
      <w:r w:rsidR="00B05C9E" w:rsidRPr="00B05C9E">
        <w:rPr>
          <w:sz w:val="24"/>
          <w:lang w:val="es-US"/>
        </w:rPr>
        <w:t xml:space="preserve"> </w:t>
      </w:r>
      <w:r w:rsidR="0024600D" w:rsidRPr="00B05C9E">
        <w:rPr>
          <w:sz w:val="24"/>
          <w:lang w:val="es-US"/>
        </w:rPr>
        <w:t xml:space="preserve">demandante </w:t>
      </w:r>
      <w:r w:rsidRPr="00B05C9E">
        <w:rPr>
          <w:sz w:val="24"/>
          <w:lang w:val="es-US"/>
        </w:rPr>
        <w:t>se</w:t>
      </w:r>
      <w:r w:rsidRPr="00B05C9E">
        <w:rPr>
          <w:spacing w:val="-16"/>
          <w:sz w:val="24"/>
          <w:lang w:val="es-US"/>
        </w:rPr>
        <w:t xml:space="preserve"> </w:t>
      </w:r>
      <w:r w:rsidRPr="00B05C9E">
        <w:rPr>
          <w:sz w:val="24"/>
          <w:lang w:val="es-US"/>
        </w:rPr>
        <w:t>ha</w:t>
      </w:r>
      <w:r w:rsidRPr="00B05C9E">
        <w:rPr>
          <w:spacing w:val="-15"/>
          <w:sz w:val="24"/>
          <w:lang w:val="es-US"/>
        </w:rPr>
        <w:t xml:space="preserve"> </w:t>
      </w:r>
      <w:r w:rsidRPr="00B05C9E">
        <w:rPr>
          <w:sz w:val="24"/>
          <w:lang w:val="es-US"/>
        </w:rPr>
        <w:t>visto</w:t>
      </w:r>
      <w:r w:rsidRPr="00B05C9E">
        <w:rPr>
          <w:spacing w:val="-18"/>
          <w:sz w:val="24"/>
          <w:lang w:val="es-US"/>
        </w:rPr>
        <w:t xml:space="preserve"> </w:t>
      </w:r>
      <w:r w:rsidRPr="00B05C9E">
        <w:rPr>
          <w:sz w:val="24"/>
          <w:lang w:val="es-US"/>
        </w:rPr>
        <w:t>afectado</w:t>
      </w:r>
      <w:r w:rsidRPr="00B05C9E">
        <w:rPr>
          <w:spacing w:val="-8"/>
          <w:sz w:val="24"/>
          <w:lang w:val="es-US"/>
        </w:rPr>
        <w:t xml:space="preserve"> </w:t>
      </w:r>
      <w:r w:rsidRPr="00B05C9E">
        <w:rPr>
          <w:sz w:val="24"/>
          <w:lang w:val="es-US"/>
        </w:rPr>
        <w:t>ya</w:t>
      </w:r>
      <w:r w:rsidRPr="00B05C9E">
        <w:rPr>
          <w:spacing w:val="-15"/>
          <w:sz w:val="24"/>
          <w:lang w:val="es-US"/>
        </w:rPr>
        <w:t xml:space="preserve"> </w:t>
      </w:r>
      <w:r w:rsidRPr="00B05C9E">
        <w:rPr>
          <w:sz w:val="24"/>
          <w:lang w:val="es-US"/>
        </w:rPr>
        <w:t xml:space="preserve">que, </w:t>
      </w:r>
      <w:r w:rsidR="0024600D" w:rsidRPr="00B05C9E">
        <w:rPr>
          <w:sz w:val="24"/>
          <w:lang w:val="es-US"/>
        </w:rPr>
        <w:t>ha tenido que incurrir en pago de cien</w:t>
      </w:r>
      <w:r w:rsidR="00B05C9E" w:rsidRPr="00B05C9E">
        <w:rPr>
          <w:sz w:val="24"/>
          <w:lang w:val="es-US"/>
        </w:rPr>
        <w:t xml:space="preserve"> </w:t>
      </w:r>
      <w:r w:rsidR="0024600D" w:rsidRPr="00B05C9E">
        <w:rPr>
          <w:sz w:val="24"/>
          <w:lang w:val="es-US"/>
        </w:rPr>
        <w:t xml:space="preserve">dólares para </w:t>
      </w:r>
      <w:r w:rsidR="00B05C9E" w:rsidRPr="00B05C9E">
        <w:rPr>
          <w:sz w:val="24"/>
          <w:lang w:val="es-US"/>
        </w:rPr>
        <w:t xml:space="preserve">la </w:t>
      </w:r>
      <w:r w:rsidR="0024600D" w:rsidRPr="00B05C9E">
        <w:rPr>
          <w:sz w:val="24"/>
          <w:lang w:val="es-US"/>
        </w:rPr>
        <w:t xml:space="preserve">compra de </w:t>
      </w:r>
      <w:r w:rsidR="00B05C9E" w:rsidRPr="00B05C9E">
        <w:rPr>
          <w:sz w:val="24"/>
          <w:lang w:val="es-US"/>
        </w:rPr>
        <w:t xml:space="preserve">un </w:t>
      </w:r>
      <w:r w:rsidR="0024600D" w:rsidRPr="00B05C9E">
        <w:rPr>
          <w:sz w:val="24"/>
          <w:lang w:val="es-US"/>
        </w:rPr>
        <w:t xml:space="preserve">comprobante innecesario. </w:t>
      </w:r>
      <w:r w:rsidRPr="00B05C9E">
        <w:rPr>
          <w:sz w:val="24"/>
          <w:lang w:val="es-US"/>
        </w:rPr>
        <w:t>La</w:t>
      </w:r>
      <w:r w:rsidR="0024600D" w:rsidRPr="00B05C9E">
        <w:rPr>
          <w:sz w:val="24"/>
          <w:lang w:val="es-US"/>
        </w:rPr>
        <w:t xml:space="preserve"> dilación </w:t>
      </w:r>
      <w:r w:rsidRPr="00B05C9E">
        <w:rPr>
          <w:sz w:val="24"/>
          <w:lang w:val="es-US"/>
        </w:rPr>
        <w:t>provocadas por la</w:t>
      </w:r>
      <w:r w:rsidR="0024600D" w:rsidRPr="00B05C9E">
        <w:rPr>
          <w:sz w:val="24"/>
          <w:lang w:val="es-US"/>
        </w:rPr>
        <w:t xml:space="preserve"> </w:t>
      </w:r>
      <w:r w:rsidRPr="00B05C9E">
        <w:rPr>
          <w:sz w:val="24"/>
          <w:lang w:val="es-US"/>
        </w:rPr>
        <w:t>parte</w:t>
      </w:r>
      <w:r w:rsidR="0024600D" w:rsidRPr="00B05C9E">
        <w:rPr>
          <w:sz w:val="24"/>
          <w:lang w:val="es-US"/>
        </w:rPr>
        <w:t xml:space="preserve"> </w:t>
      </w:r>
      <w:r w:rsidRPr="00B05C9E">
        <w:rPr>
          <w:sz w:val="24"/>
          <w:lang w:val="es-US"/>
        </w:rPr>
        <w:t>demandada</w:t>
      </w:r>
      <w:r w:rsidR="0024600D" w:rsidRPr="00B05C9E">
        <w:rPr>
          <w:sz w:val="24"/>
          <w:lang w:val="es-US"/>
        </w:rPr>
        <w:t xml:space="preserve">, a los demandantes teniendo que invertir su tiempo y dinero para la compra de comprobantes, al igual que la negativa de la parte demandada en tramitar sus solicitudes </w:t>
      </w:r>
      <w:r w:rsidR="00B05C9E" w:rsidRPr="00B05C9E">
        <w:rPr>
          <w:sz w:val="24"/>
          <w:lang w:val="es-US"/>
        </w:rPr>
        <w:t xml:space="preserve">sin el comprobante en la </w:t>
      </w:r>
      <w:r w:rsidR="0024600D" w:rsidRPr="00B05C9E">
        <w:rPr>
          <w:sz w:val="24"/>
          <w:lang w:val="es-US"/>
        </w:rPr>
        <w:t xml:space="preserve">forma </w:t>
      </w:r>
      <w:r w:rsidR="00B05C9E" w:rsidRPr="00B05C9E">
        <w:rPr>
          <w:sz w:val="24"/>
          <w:lang w:val="es-US"/>
        </w:rPr>
        <w:t xml:space="preserve">que </w:t>
      </w:r>
      <w:r w:rsidR="0024600D" w:rsidRPr="00B05C9E">
        <w:rPr>
          <w:sz w:val="24"/>
          <w:lang w:val="es-US"/>
        </w:rPr>
        <w:t xml:space="preserve">requiere la ley, </w:t>
      </w:r>
      <w:r w:rsidRPr="00B05C9E">
        <w:rPr>
          <w:sz w:val="24"/>
          <w:lang w:val="es-US"/>
        </w:rPr>
        <w:t xml:space="preserve">provocan, sin lugar a dudas, un daño inmediato y palpable y en ocasiones irreparable </w:t>
      </w:r>
      <w:r w:rsidR="0024600D" w:rsidRPr="00B05C9E">
        <w:rPr>
          <w:sz w:val="24"/>
          <w:lang w:val="es-US"/>
        </w:rPr>
        <w:t xml:space="preserve">para aquellos que no cuenta con recursos para comprar comprobantes, y/o se ven desprovistos del derecho a poseer y portar un arma, </w:t>
      </w:r>
      <w:r w:rsidR="00B05C9E" w:rsidRPr="00B05C9E">
        <w:rPr>
          <w:sz w:val="24"/>
          <w:lang w:val="es-US"/>
        </w:rPr>
        <w:t xml:space="preserve">sin </w:t>
      </w:r>
      <w:r w:rsidR="0024600D" w:rsidRPr="00B05C9E">
        <w:rPr>
          <w:sz w:val="24"/>
          <w:lang w:val="es-US"/>
        </w:rPr>
        <w:t>su licencia de armas.</w:t>
      </w:r>
    </w:p>
    <w:p w14:paraId="4C6C480A" w14:textId="5C80506D" w:rsidR="001537CC" w:rsidRPr="00900D91" w:rsidRDefault="00E6550D">
      <w:pPr>
        <w:pStyle w:val="ListParagraph"/>
        <w:numPr>
          <w:ilvl w:val="0"/>
          <w:numId w:val="3"/>
        </w:numPr>
        <w:tabs>
          <w:tab w:val="left" w:pos="1881"/>
        </w:tabs>
        <w:spacing w:before="1" w:line="480" w:lineRule="auto"/>
        <w:ind w:right="114" w:firstLine="720"/>
        <w:jc w:val="both"/>
        <w:rPr>
          <w:i/>
          <w:sz w:val="24"/>
          <w:lang w:val="es-US"/>
        </w:rPr>
      </w:pPr>
      <w:r w:rsidRPr="00900D91">
        <w:rPr>
          <w:sz w:val="24"/>
          <w:lang w:val="es-US"/>
        </w:rPr>
        <w:t xml:space="preserve">La </w:t>
      </w:r>
      <w:r w:rsidR="005B39F0" w:rsidRPr="00900D91">
        <w:rPr>
          <w:sz w:val="24"/>
          <w:lang w:val="es-US"/>
        </w:rPr>
        <w:t xml:space="preserve">antes expuesto </w:t>
      </w:r>
      <w:r w:rsidRPr="00900D91">
        <w:rPr>
          <w:sz w:val="24"/>
          <w:lang w:val="es-US"/>
        </w:rPr>
        <w:t xml:space="preserve">demuestra </w:t>
      </w:r>
      <w:r w:rsidRPr="00900D91">
        <w:rPr>
          <w:i/>
          <w:sz w:val="24"/>
          <w:lang w:val="es-US"/>
        </w:rPr>
        <w:t xml:space="preserve">prima facie </w:t>
      </w:r>
      <w:r w:rsidRPr="00900D91">
        <w:rPr>
          <w:sz w:val="24"/>
          <w:lang w:val="es-US"/>
        </w:rPr>
        <w:t>la posibilidad real de que la parte demandante prevalezca</w:t>
      </w:r>
      <w:r w:rsidRPr="00900D91">
        <w:rPr>
          <w:spacing w:val="-37"/>
          <w:sz w:val="24"/>
          <w:lang w:val="es-US"/>
        </w:rPr>
        <w:t xml:space="preserve"> </w:t>
      </w:r>
      <w:r w:rsidRPr="00900D91">
        <w:rPr>
          <w:sz w:val="24"/>
          <w:lang w:val="es-US"/>
        </w:rPr>
        <w:t xml:space="preserve">siendo que la parte demandada ha estado </w:t>
      </w:r>
      <w:r w:rsidR="005B39F0" w:rsidRPr="00900D91">
        <w:rPr>
          <w:sz w:val="24"/>
          <w:lang w:val="es-US"/>
        </w:rPr>
        <w:t xml:space="preserve">exigiendo y enriqueciéndose de comprobantes, de forma ilegal, </w:t>
      </w:r>
      <w:r w:rsidRPr="00900D91">
        <w:rPr>
          <w:sz w:val="24"/>
          <w:lang w:val="es-US"/>
        </w:rPr>
        <w:t>sin</w:t>
      </w:r>
      <w:r w:rsidRPr="00900D91">
        <w:rPr>
          <w:spacing w:val="-7"/>
          <w:sz w:val="24"/>
          <w:lang w:val="es-US"/>
        </w:rPr>
        <w:t xml:space="preserve"> </w:t>
      </w:r>
      <w:r w:rsidRPr="00900D91">
        <w:rPr>
          <w:sz w:val="24"/>
          <w:lang w:val="es-US"/>
        </w:rPr>
        <w:t>estar</w:t>
      </w:r>
      <w:r w:rsidRPr="00900D91">
        <w:rPr>
          <w:spacing w:val="-7"/>
          <w:sz w:val="24"/>
          <w:lang w:val="es-US"/>
        </w:rPr>
        <w:t xml:space="preserve"> </w:t>
      </w:r>
      <w:r w:rsidRPr="00900D91">
        <w:rPr>
          <w:sz w:val="24"/>
          <w:lang w:val="es-US"/>
        </w:rPr>
        <w:t>autorizada</w:t>
      </w:r>
      <w:r w:rsidRPr="00900D91">
        <w:rPr>
          <w:spacing w:val="-7"/>
          <w:sz w:val="24"/>
          <w:lang w:val="es-US"/>
        </w:rPr>
        <w:t xml:space="preserve"> </w:t>
      </w:r>
      <w:r w:rsidRPr="00900D91">
        <w:rPr>
          <w:sz w:val="24"/>
          <w:lang w:val="es-US"/>
        </w:rPr>
        <w:t>para</w:t>
      </w:r>
      <w:r w:rsidRPr="00900D91">
        <w:rPr>
          <w:spacing w:val="-9"/>
          <w:sz w:val="24"/>
          <w:lang w:val="es-US"/>
        </w:rPr>
        <w:t xml:space="preserve"> </w:t>
      </w:r>
      <w:r w:rsidRPr="00900D91">
        <w:rPr>
          <w:sz w:val="24"/>
          <w:lang w:val="es-US"/>
        </w:rPr>
        <w:t>ello</w:t>
      </w:r>
      <w:r w:rsidRPr="00900D91">
        <w:rPr>
          <w:spacing w:val="-7"/>
          <w:sz w:val="24"/>
          <w:lang w:val="es-US"/>
        </w:rPr>
        <w:t xml:space="preserve"> </w:t>
      </w:r>
      <w:r w:rsidRPr="00900D91">
        <w:rPr>
          <w:sz w:val="24"/>
          <w:lang w:val="es-US"/>
        </w:rPr>
        <w:t>por</w:t>
      </w:r>
      <w:r w:rsidRPr="00900D91">
        <w:rPr>
          <w:spacing w:val="-10"/>
          <w:sz w:val="24"/>
          <w:lang w:val="es-US"/>
        </w:rPr>
        <w:t xml:space="preserve"> </w:t>
      </w:r>
      <w:r w:rsidR="005B39F0" w:rsidRPr="00900D91">
        <w:rPr>
          <w:spacing w:val="-10"/>
          <w:sz w:val="24"/>
          <w:lang w:val="es-US"/>
        </w:rPr>
        <w:t xml:space="preserve">la Ley de Armas de Puerto Rico de 2020. </w:t>
      </w:r>
      <w:r w:rsidRPr="00900D91">
        <w:rPr>
          <w:sz w:val="24"/>
          <w:lang w:val="es-US"/>
        </w:rPr>
        <w:t>Se</w:t>
      </w:r>
      <w:r w:rsidRPr="00900D91">
        <w:rPr>
          <w:spacing w:val="-9"/>
          <w:sz w:val="24"/>
          <w:lang w:val="es-US"/>
        </w:rPr>
        <w:t xml:space="preserve"> </w:t>
      </w:r>
      <w:r w:rsidRPr="00900D91">
        <w:rPr>
          <w:sz w:val="24"/>
          <w:lang w:val="es-US"/>
        </w:rPr>
        <w:t>cumple</w:t>
      </w:r>
      <w:r w:rsidRPr="00900D91">
        <w:rPr>
          <w:spacing w:val="-9"/>
          <w:sz w:val="24"/>
          <w:lang w:val="es-US"/>
        </w:rPr>
        <w:t xml:space="preserve"> </w:t>
      </w:r>
      <w:r w:rsidRPr="00900D91">
        <w:rPr>
          <w:sz w:val="24"/>
          <w:lang w:val="es-US"/>
        </w:rPr>
        <w:t>con</w:t>
      </w:r>
      <w:r w:rsidRPr="00900D91">
        <w:rPr>
          <w:spacing w:val="-8"/>
          <w:sz w:val="24"/>
          <w:lang w:val="es-US"/>
        </w:rPr>
        <w:t xml:space="preserve"> </w:t>
      </w:r>
      <w:r w:rsidRPr="00900D91">
        <w:rPr>
          <w:sz w:val="24"/>
          <w:lang w:val="es-US"/>
        </w:rPr>
        <w:t>el</w:t>
      </w:r>
      <w:r w:rsidRPr="00900D91">
        <w:rPr>
          <w:spacing w:val="-7"/>
          <w:sz w:val="24"/>
          <w:lang w:val="es-US"/>
        </w:rPr>
        <w:t xml:space="preserve"> </w:t>
      </w:r>
      <w:r w:rsidRPr="00900D91">
        <w:rPr>
          <w:sz w:val="24"/>
          <w:lang w:val="es-US"/>
        </w:rPr>
        <w:t>requisito</w:t>
      </w:r>
      <w:r w:rsidRPr="00900D91">
        <w:rPr>
          <w:spacing w:val="-7"/>
          <w:sz w:val="24"/>
          <w:lang w:val="es-US"/>
        </w:rPr>
        <w:t xml:space="preserve"> </w:t>
      </w:r>
      <w:r w:rsidRPr="00900D91">
        <w:rPr>
          <w:sz w:val="24"/>
          <w:lang w:val="es-US"/>
        </w:rPr>
        <w:t>“c”</w:t>
      </w:r>
      <w:r w:rsidRPr="00900D91">
        <w:rPr>
          <w:spacing w:val="-8"/>
          <w:sz w:val="24"/>
          <w:lang w:val="es-US"/>
        </w:rPr>
        <w:t xml:space="preserve"> </w:t>
      </w:r>
      <w:r w:rsidRPr="00900D91">
        <w:rPr>
          <w:sz w:val="24"/>
          <w:lang w:val="es-US"/>
        </w:rPr>
        <w:t>de la Regla 57.3</w:t>
      </w:r>
      <w:r w:rsidR="00470523" w:rsidRPr="00900D91">
        <w:rPr>
          <w:sz w:val="24"/>
          <w:lang w:val="es-US"/>
        </w:rPr>
        <w:t xml:space="preserve"> de las Reglas de Procedimiento Civil de Puerto Rico.</w:t>
      </w:r>
    </w:p>
    <w:p w14:paraId="711494BA" w14:textId="24308505" w:rsidR="001537CC" w:rsidRPr="00900D91" w:rsidRDefault="00E6550D">
      <w:pPr>
        <w:pStyle w:val="ListParagraph"/>
        <w:numPr>
          <w:ilvl w:val="0"/>
          <w:numId w:val="3"/>
        </w:numPr>
        <w:tabs>
          <w:tab w:val="left" w:pos="1881"/>
        </w:tabs>
        <w:spacing w:line="480" w:lineRule="auto"/>
        <w:ind w:right="112" w:firstLine="720"/>
        <w:jc w:val="both"/>
        <w:rPr>
          <w:i/>
          <w:sz w:val="24"/>
          <w:lang w:val="es-US"/>
        </w:rPr>
      </w:pPr>
      <w:r w:rsidRPr="00900D91">
        <w:rPr>
          <w:sz w:val="24"/>
          <w:lang w:val="es-US"/>
        </w:rPr>
        <w:t>Se requiere la intervención urgente de</w:t>
      </w:r>
      <w:r w:rsidR="005B39F0" w:rsidRPr="00900D91">
        <w:rPr>
          <w:sz w:val="24"/>
          <w:lang w:val="es-US"/>
        </w:rPr>
        <w:t xml:space="preserve"> este Ilustre T</w:t>
      </w:r>
      <w:r w:rsidRPr="00900D91">
        <w:rPr>
          <w:sz w:val="24"/>
          <w:lang w:val="es-US"/>
        </w:rPr>
        <w:t>ribunal de forma</w:t>
      </w:r>
      <w:r w:rsidRPr="00900D91">
        <w:rPr>
          <w:spacing w:val="-6"/>
          <w:sz w:val="24"/>
          <w:lang w:val="es-US"/>
        </w:rPr>
        <w:t xml:space="preserve"> </w:t>
      </w:r>
      <w:r w:rsidRPr="00900D91">
        <w:rPr>
          <w:sz w:val="24"/>
          <w:lang w:val="es-US"/>
        </w:rPr>
        <w:t>que</w:t>
      </w:r>
      <w:r w:rsidRPr="00900D91">
        <w:rPr>
          <w:spacing w:val="-6"/>
          <w:sz w:val="24"/>
          <w:lang w:val="es-US"/>
        </w:rPr>
        <w:t xml:space="preserve"> </w:t>
      </w:r>
      <w:r w:rsidRPr="00900D91">
        <w:rPr>
          <w:sz w:val="24"/>
          <w:lang w:val="es-US"/>
        </w:rPr>
        <w:t>se</w:t>
      </w:r>
      <w:r w:rsidRPr="00900D91">
        <w:rPr>
          <w:spacing w:val="-5"/>
          <w:sz w:val="24"/>
          <w:lang w:val="es-US"/>
        </w:rPr>
        <w:t xml:space="preserve"> </w:t>
      </w:r>
      <w:r w:rsidRPr="00900D91">
        <w:rPr>
          <w:sz w:val="24"/>
          <w:lang w:val="es-US"/>
        </w:rPr>
        <w:t>garantice</w:t>
      </w:r>
      <w:r w:rsidRPr="00900D91">
        <w:rPr>
          <w:spacing w:val="-6"/>
          <w:sz w:val="24"/>
          <w:lang w:val="es-US"/>
        </w:rPr>
        <w:t xml:space="preserve"> </w:t>
      </w:r>
      <w:r w:rsidRPr="00900D91">
        <w:rPr>
          <w:sz w:val="24"/>
          <w:lang w:val="es-US"/>
        </w:rPr>
        <w:t>que</w:t>
      </w:r>
      <w:r w:rsidRPr="00900D91">
        <w:rPr>
          <w:spacing w:val="-5"/>
          <w:sz w:val="24"/>
          <w:lang w:val="es-US"/>
        </w:rPr>
        <w:t xml:space="preserve"> </w:t>
      </w:r>
      <w:r w:rsidRPr="00900D91">
        <w:rPr>
          <w:sz w:val="24"/>
          <w:lang w:val="es-US"/>
        </w:rPr>
        <w:t>en</w:t>
      </w:r>
      <w:r w:rsidRPr="00900D91">
        <w:rPr>
          <w:spacing w:val="-6"/>
          <w:sz w:val="24"/>
          <w:lang w:val="es-US"/>
        </w:rPr>
        <w:t xml:space="preserve"> </w:t>
      </w:r>
      <w:r w:rsidRPr="00900D91">
        <w:rPr>
          <w:sz w:val="24"/>
          <w:lang w:val="es-US"/>
        </w:rPr>
        <w:t>el</w:t>
      </w:r>
      <w:r w:rsidRPr="00900D91">
        <w:rPr>
          <w:spacing w:val="-6"/>
          <w:sz w:val="24"/>
          <w:lang w:val="es-US"/>
        </w:rPr>
        <w:t xml:space="preserve"> </w:t>
      </w:r>
      <w:r w:rsidRPr="00900D91">
        <w:rPr>
          <w:sz w:val="24"/>
          <w:lang w:val="es-US"/>
        </w:rPr>
        <w:t>futuro</w:t>
      </w:r>
      <w:r w:rsidRPr="00900D91">
        <w:rPr>
          <w:spacing w:val="-7"/>
          <w:sz w:val="24"/>
          <w:lang w:val="es-US"/>
        </w:rPr>
        <w:t xml:space="preserve"> </w:t>
      </w:r>
      <w:r w:rsidRPr="00900D91">
        <w:rPr>
          <w:sz w:val="24"/>
          <w:lang w:val="es-US"/>
        </w:rPr>
        <w:t>no</w:t>
      </w:r>
      <w:r w:rsidRPr="00900D91">
        <w:rPr>
          <w:spacing w:val="-5"/>
          <w:sz w:val="24"/>
          <w:lang w:val="es-US"/>
        </w:rPr>
        <w:t xml:space="preserve"> </w:t>
      </w:r>
      <w:r w:rsidRPr="00900D91">
        <w:rPr>
          <w:sz w:val="24"/>
          <w:lang w:val="es-US"/>
        </w:rPr>
        <w:t>se</w:t>
      </w:r>
      <w:r w:rsidRPr="00900D91">
        <w:rPr>
          <w:spacing w:val="-6"/>
          <w:sz w:val="24"/>
          <w:lang w:val="es-US"/>
        </w:rPr>
        <w:t xml:space="preserve"> </w:t>
      </w:r>
      <w:r w:rsidRPr="00900D91">
        <w:rPr>
          <w:sz w:val="24"/>
          <w:lang w:val="es-US"/>
        </w:rPr>
        <w:t>vuelvan</w:t>
      </w:r>
      <w:r w:rsidRPr="00900D91">
        <w:rPr>
          <w:spacing w:val="-5"/>
          <w:sz w:val="24"/>
          <w:lang w:val="es-US"/>
        </w:rPr>
        <w:t xml:space="preserve"> </w:t>
      </w:r>
      <w:r w:rsidRPr="00900D91">
        <w:rPr>
          <w:sz w:val="24"/>
          <w:lang w:val="es-US"/>
        </w:rPr>
        <w:t>a</w:t>
      </w:r>
      <w:r w:rsidRPr="00900D91">
        <w:rPr>
          <w:spacing w:val="-5"/>
          <w:sz w:val="24"/>
          <w:lang w:val="es-US"/>
        </w:rPr>
        <w:t xml:space="preserve"> </w:t>
      </w:r>
      <w:r w:rsidRPr="00900D91">
        <w:rPr>
          <w:sz w:val="24"/>
          <w:lang w:val="es-US"/>
        </w:rPr>
        <w:t>imponer requerimientos</w:t>
      </w:r>
      <w:r w:rsidRPr="00900D91">
        <w:rPr>
          <w:spacing w:val="-6"/>
          <w:sz w:val="24"/>
          <w:lang w:val="es-US"/>
        </w:rPr>
        <w:t xml:space="preserve"> </w:t>
      </w:r>
      <w:r w:rsidRPr="00900D91">
        <w:rPr>
          <w:sz w:val="24"/>
          <w:lang w:val="es-US"/>
        </w:rPr>
        <w:t xml:space="preserve">ilegales e irrazonables a </w:t>
      </w:r>
      <w:r w:rsidR="00B05C9E" w:rsidRPr="00B05C9E">
        <w:rPr>
          <w:b/>
          <w:bCs/>
          <w:sz w:val="24"/>
          <w:lang w:val="es-US"/>
        </w:rPr>
        <w:t>personas con impedimentos físicos</w:t>
      </w:r>
      <w:r w:rsidR="00B05C9E">
        <w:rPr>
          <w:sz w:val="24"/>
          <w:lang w:val="es-US"/>
        </w:rPr>
        <w:t xml:space="preserve"> </w:t>
      </w:r>
      <w:r w:rsidRPr="00900D91">
        <w:rPr>
          <w:sz w:val="24"/>
          <w:lang w:val="es-US"/>
        </w:rPr>
        <w:t>que</w:t>
      </w:r>
      <w:r w:rsidR="005B39F0" w:rsidRPr="00900D91">
        <w:rPr>
          <w:sz w:val="24"/>
          <w:lang w:val="es-US"/>
        </w:rPr>
        <w:t xml:space="preserve"> soliciten una licencia de armas</w:t>
      </w:r>
      <w:r w:rsidRPr="00900D91">
        <w:rPr>
          <w:sz w:val="24"/>
          <w:lang w:val="es-US"/>
        </w:rPr>
        <w:t>. Se cumple con el requisito “d” de la Regla 57.3</w:t>
      </w:r>
      <w:r w:rsidRPr="00900D91">
        <w:rPr>
          <w:spacing w:val="-2"/>
          <w:sz w:val="24"/>
          <w:lang w:val="es-US"/>
        </w:rPr>
        <w:t xml:space="preserve"> </w:t>
      </w:r>
      <w:r w:rsidRPr="00900D91">
        <w:rPr>
          <w:i/>
          <w:sz w:val="24"/>
          <w:lang w:val="es-US"/>
        </w:rPr>
        <w:t>supra.</w:t>
      </w:r>
    </w:p>
    <w:p w14:paraId="16B4D18D" w14:textId="6D823B9D" w:rsidR="005B39F0" w:rsidRDefault="00E6550D">
      <w:pPr>
        <w:pStyle w:val="ListParagraph"/>
        <w:numPr>
          <w:ilvl w:val="0"/>
          <w:numId w:val="3"/>
        </w:numPr>
        <w:tabs>
          <w:tab w:val="left" w:pos="1881"/>
        </w:tabs>
        <w:spacing w:line="480" w:lineRule="auto"/>
        <w:ind w:right="115" w:firstLine="720"/>
        <w:jc w:val="both"/>
        <w:rPr>
          <w:sz w:val="24"/>
          <w:lang w:val="es-US"/>
        </w:rPr>
      </w:pPr>
      <w:r w:rsidRPr="00900D91">
        <w:rPr>
          <w:sz w:val="24"/>
          <w:lang w:val="es-US"/>
        </w:rPr>
        <w:t>El</w:t>
      </w:r>
      <w:r w:rsidRPr="00900D91">
        <w:rPr>
          <w:spacing w:val="-5"/>
          <w:sz w:val="24"/>
          <w:lang w:val="es-US"/>
        </w:rPr>
        <w:t xml:space="preserve"> </w:t>
      </w:r>
      <w:r w:rsidRPr="00900D91">
        <w:rPr>
          <w:sz w:val="24"/>
          <w:lang w:val="es-US"/>
        </w:rPr>
        <w:t>impacto</w:t>
      </w:r>
      <w:r w:rsidRPr="00900D91">
        <w:rPr>
          <w:spacing w:val="-4"/>
          <w:sz w:val="24"/>
          <w:lang w:val="es-US"/>
        </w:rPr>
        <w:t xml:space="preserve"> </w:t>
      </w:r>
      <w:r w:rsidRPr="00900D91">
        <w:rPr>
          <w:sz w:val="24"/>
          <w:lang w:val="es-US"/>
        </w:rPr>
        <w:t>en</w:t>
      </w:r>
      <w:r w:rsidRPr="00900D91">
        <w:rPr>
          <w:spacing w:val="-6"/>
          <w:sz w:val="24"/>
          <w:lang w:val="es-US"/>
        </w:rPr>
        <w:t xml:space="preserve"> </w:t>
      </w:r>
      <w:r w:rsidRPr="00900D91">
        <w:rPr>
          <w:sz w:val="24"/>
          <w:lang w:val="es-US"/>
        </w:rPr>
        <w:t>el</w:t>
      </w:r>
      <w:r w:rsidRPr="00900D91">
        <w:rPr>
          <w:spacing w:val="-4"/>
          <w:sz w:val="24"/>
          <w:lang w:val="es-US"/>
        </w:rPr>
        <w:t xml:space="preserve"> </w:t>
      </w:r>
      <w:r w:rsidRPr="00900D91">
        <w:rPr>
          <w:sz w:val="24"/>
          <w:lang w:val="es-US"/>
        </w:rPr>
        <w:t>interés</w:t>
      </w:r>
      <w:r w:rsidRPr="00900D91">
        <w:rPr>
          <w:spacing w:val="-4"/>
          <w:sz w:val="24"/>
          <w:lang w:val="es-US"/>
        </w:rPr>
        <w:t xml:space="preserve"> </w:t>
      </w:r>
      <w:r w:rsidRPr="00900D91">
        <w:rPr>
          <w:sz w:val="24"/>
          <w:lang w:val="es-US"/>
        </w:rPr>
        <w:t>público</w:t>
      </w:r>
      <w:r w:rsidRPr="00900D91">
        <w:rPr>
          <w:spacing w:val="-5"/>
          <w:sz w:val="24"/>
          <w:lang w:val="es-US"/>
        </w:rPr>
        <w:t xml:space="preserve"> </w:t>
      </w:r>
      <w:r w:rsidRPr="00900D91">
        <w:rPr>
          <w:sz w:val="24"/>
          <w:lang w:val="es-US"/>
        </w:rPr>
        <w:t>es</w:t>
      </w:r>
      <w:r w:rsidRPr="00900D91">
        <w:rPr>
          <w:spacing w:val="-6"/>
          <w:sz w:val="24"/>
          <w:lang w:val="es-US"/>
        </w:rPr>
        <w:t xml:space="preserve"> </w:t>
      </w:r>
      <w:r w:rsidRPr="00900D91">
        <w:rPr>
          <w:sz w:val="24"/>
          <w:lang w:val="es-US"/>
        </w:rPr>
        <w:t>directo.</w:t>
      </w:r>
      <w:r w:rsidRPr="00900D91">
        <w:rPr>
          <w:spacing w:val="-6"/>
          <w:sz w:val="24"/>
          <w:lang w:val="es-US"/>
        </w:rPr>
        <w:t xml:space="preserve"> </w:t>
      </w:r>
      <w:r w:rsidRPr="00900D91">
        <w:rPr>
          <w:sz w:val="24"/>
          <w:lang w:val="es-US"/>
        </w:rPr>
        <w:t>Las</w:t>
      </w:r>
      <w:r w:rsidRPr="00900D91">
        <w:rPr>
          <w:spacing w:val="-3"/>
          <w:sz w:val="24"/>
          <w:lang w:val="es-US"/>
        </w:rPr>
        <w:t xml:space="preserve"> </w:t>
      </w:r>
      <w:r w:rsidRPr="00900D91">
        <w:rPr>
          <w:sz w:val="24"/>
          <w:lang w:val="es-US"/>
        </w:rPr>
        <w:t>alegaciones</w:t>
      </w:r>
      <w:r w:rsidRPr="00900D91">
        <w:rPr>
          <w:spacing w:val="-4"/>
          <w:sz w:val="24"/>
          <w:lang w:val="es-US"/>
        </w:rPr>
        <w:t xml:space="preserve"> </w:t>
      </w:r>
      <w:r w:rsidRPr="00900D91">
        <w:rPr>
          <w:sz w:val="24"/>
          <w:lang w:val="es-US"/>
        </w:rPr>
        <w:t>de</w:t>
      </w:r>
      <w:r w:rsidRPr="00900D91">
        <w:rPr>
          <w:spacing w:val="-3"/>
          <w:sz w:val="24"/>
          <w:lang w:val="es-US"/>
        </w:rPr>
        <w:t xml:space="preserve"> </w:t>
      </w:r>
      <w:r w:rsidRPr="00900D91">
        <w:rPr>
          <w:sz w:val="24"/>
          <w:lang w:val="es-US"/>
        </w:rPr>
        <w:t>la</w:t>
      </w:r>
      <w:r w:rsidRPr="00900D91">
        <w:rPr>
          <w:spacing w:val="-5"/>
          <w:sz w:val="24"/>
          <w:lang w:val="es-US"/>
        </w:rPr>
        <w:t xml:space="preserve"> </w:t>
      </w:r>
      <w:r w:rsidRPr="00900D91">
        <w:rPr>
          <w:sz w:val="24"/>
          <w:lang w:val="es-US"/>
        </w:rPr>
        <w:t>demanda reclaman la dificultad de ciudadanos</w:t>
      </w:r>
      <w:r w:rsidR="00B05C9E">
        <w:rPr>
          <w:sz w:val="24"/>
          <w:lang w:val="es-US"/>
        </w:rPr>
        <w:t xml:space="preserve">, en específico </w:t>
      </w:r>
      <w:r w:rsidR="00B05C9E" w:rsidRPr="00B05C9E">
        <w:rPr>
          <w:b/>
          <w:bCs/>
          <w:sz w:val="24"/>
          <w:lang w:val="es-US"/>
        </w:rPr>
        <w:t>personas con impedimentos físicos</w:t>
      </w:r>
      <w:r w:rsidR="00B05C9E">
        <w:rPr>
          <w:sz w:val="24"/>
          <w:lang w:val="es-US"/>
        </w:rPr>
        <w:t xml:space="preserve"> </w:t>
      </w:r>
      <w:r w:rsidR="00B05C9E">
        <w:rPr>
          <w:sz w:val="24"/>
          <w:lang w:val="es-US"/>
        </w:rPr>
        <w:t xml:space="preserve">en </w:t>
      </w:r>
      <w:r w:rsidRPr="00900D91">
        <w:rPr>
          <w:sz w:val="24"/>
          <w:lang w:val="es-US"/>
        </w:rPr>
        <w:t>obtener</w:t>
      </w:r>
      <w:r w:rsidR="005B39F0" w:rsidRPr="00900D91">
        <w:rPr>
          <w:sz w:val="24"/>
          <w:lang w:val="es-US"/>
        </w:rPr>
        <w:t xml:space="preserve"> licencias de armas y ejercer un derecho fundamental, según la Ley Núm. 168-2019.</w:t>
      </w:r>
    </w:p>
    <w:p w14:paraId="3835E262" w14:textId="77777777" w:rsidR="009161CF" w:rsidRPr="009161CF" w:rsidRDefault="009161CF" w:rsidP="009161CF">
      <w:pPr>
        <w:tabs>
          <w:tab w:val="left" w:pos="1881"/>
        </w:tabs>
        <w:spacing w:line="480" w:lineRule="auto"/>
        <w:ind w:right="115"/>
        <w:jc w:val="both"/>
        <w:rPr>
          <w:sz w:val="24"/>
          <w:lang w:val="es-US"/>
        </w:rPr>
      </w:pPr>
    </w:p>
    <w:p w14:paraId="00D86A76" w14:textId="666D3BF4" w:rsidR="001537CC" w:rsidRPr="00900D91" w:rsidRDefault="00E6550D" w:rsidP="00A842FB">
      <w:pPr>
        <w:tabs>
          <w:tab w:val="left" w:pos="1881"/>
        </w:tabs>
        <w:spacing w:line="480" w:lineRule="auto"/>
        <w:ind w:left="450" w:right="118"/>
        <w:jc w:val="center"/>
        <w:rPr>
          <w:sz w:val="24"/>
          <w:lang w:val="es-US"/>
        </w:rPr>
      </w:pPr>
      <w:r w:rsidRPr="00900D91">
        <w:rPr>
          <w:sz w:val="24"/>
          <w:lang w:val="es-US"/>
        </w:rPr>
        <w:lastRenderedPageBreak/>
        <w:t>SÚPLICA:</w:t>
      </w:r>
    </w:p>
    <w:p w14:paraId="0978F4AE" w14:textId="793D631A" w:rsidR="001537CC" w:rsidRPr="00900D91" w:rsidRDefault="00A842FB" w:rsidP="00A842FB">
      <w:pPr>
        <w:tabs>
          <w:tab w:val="left" w:pos="1016"/>
          <w:tab w:val="left" w:pos="1017"/>
        </w:tabs>
        <w:spacing w:before="1" w:line="480" w:lineRule="auto"/>
        <w:ind w:left="440" w:right="123"/>
        <w:jc w:val="both"/>
        <w:rPr>
          <w:sz w:val="24"/>
          <w:lang w:val="es-US"/>
        </w:rPr>
      </w:pPr>
      <w:r w:rsidRPr="00900D91">
        <w:rPr>
          <w:sz w:val="24"/>
          <w:lang w:val="es-US"/>
        </w:rPr>
        <w:tab/>
      </w:r>
      <w:r w:rsidR="00E6550D" w:rsidRPr="00900D91">
        <w:rPr>
          <w:sz w:val="24"/>
          <w:lang w:val="es-US"/>
        </w:rPr>
        <w:t xml:space="preserve">Respetuosamente se solicita de este Honorable Tribunal declare la presente demanda </w:t>
      </w:r>
      <w:r w:rsidR="00E6550D" w:rsidRPr="00900D91">
        <w:rPr>
          <w:b/>
          <w:bCs/>
          <w:sz w:val="24"/>
          <w:lang w:val="es-US"/>
        </w:rPr>
        <w:t>CON LUGAR</w:t>
      </w:r>
      <w:r w:rsidR="00E6550D" w:rsidRPr="00900D91">
        <w:rPr>
          <w:sz w:val="24"/>
          <w:lang w:val="es-US"/>
        </w:rPr>
        <w:t xml:space="preserve"> y</w:t>
      </w:r>
      <w:r w:rsidR="00E6550D" w:rsidRPr="00900D91">
        <w:rPr>
          <w:spacing w:val="-3"/>
          <w:sz w:val="24"/>
          <w:lang w:val="es-US"/>
        </w:rPr>
        <w:t xml:space="preserve"> </w:t>
      </w:r>
      <w:r w:rsidR="00E6550D" w:rsidRPr="00900D91">
        <w:rPr>
          <w:sz w:val="24"/>
          <w:lang w:val="es-US"/>
        </w:rPr>
        <w:t>resuelva:</w:t>
      </w:r>
    </w:p>
    <w:p w14:paraId="004F7974" w14:textId="7712A1FE" w:rsidR="001537CC" w:rsidRPr="00B05C9E" w:rsidRDefault="00E6550D" w:rsidP="00896C6A">
      <w:pPr>
        <w:pStyle w:val="ListParagraph"/>
        <w:numPr>
          <w:ilvl w:val="0"/>
          <w:numId w:val="2"/>
        </w:numPr>
        <w:tabs>
          <w:tab w:val="left" w:pos="1377"/>
        </w:tabs>
        <w:spacing w:line="300" w:lineRule="auto"/>
        <w:ind w:left="1382" w:right="116"/>
        <w:rPr>
          <w:sz w:val="24"/>
          <w:lang w:val="es-US"/>
        </w:rPr>
      </w:pPr>
      <w:r w:rsidRPr="00B05C9E">
        <w:rPr>
          <w:sz w:val="24"/>
          <w:lang w:val="es-US"/>
        </w:rPr>
        <w:t>Señale</w:t>
      </w:r>
      <w:r w:rsidRPr="00B05C9E">
        <w:rPr>
          <w:spacing w:val="-14"/>
          <w:sz w:val="24"/>
          <w:lang w:val="es-US"/>
        </w:rPr>
        <w:t xml:space="preserve"> </w:t>
      </w:r>
      <w:r w:rsidRPr="00B05C9E">
        <w:rPr>
          <w:b/>
          <w:bCs/>
          <w:i/>
          <w:iCs/>
          <w:sz w:val="24"/>
          <w:lang w:val="es-US"/>
        </w:rPr>
        <w:t>vista</w:t>
      </w:r>
      <w:r w:rsidRPr="00B05C9E">
        <w:rPr>
          <w:b/>
          <w:bCs/>
          <w:i/>
          <w:iCs/>
          <w:spacing w:val="-13"/>
          <w:sz w:val="24"/>
          <w:lang w:val="es-US"/>
        </w:rPr>
        <w:t xml:space="preserve"> </w:t>
      </w:r>
      <w:r w:rsidRPr="00B05C9E">
        <w:rPr>
          <w:b/>
          <w:bCs/>
          <w:i/>
          <w:iCs/>
          <w:sz w:val="24"/>
          <w:lang w:val="es-US"/>
        </w:rPr>
        <w:t>de</w:t>
      </w:r>
      <w:r w:rsidRPr="00B05C9E">
        <w:rPr>
          <w:b/>
          <w:bCs/>
          <w:i/>
          <w:iCs/>
          <w:spacing w:val="-13"/>
          <w:sz w:val="24"/>
          <w:lang w:val="es-US"/>
        </w:rPr>
        <w:t xml:space="preserve"> </w:t>
      </w:r>
      <w:r w:rsidRPr="00B05C9E">
        <w:rPr>
          <w:b/>
          <w:bCs/>
          <w:i/>
          <w:iCs/>
          <w:sz w:val="24"/>
          <w:lang w:val="es-US"/>
        </w:rPr>
        <w:t>interdicto</w:t>
      </w:r>
      <w:r w:rsidRPr="00B05C9E">
        <w:rPr>
          <w:b/>
          <w:bCs/>
          <w:i/>
          <w:iCs/>
          <w:spacing w:val="-13"/>
          <w:sz w:val="24"/>
          <w:lang w:val="es-US"/>
        </w:rPr>
        <w:t xml:space="preserve"> </w:t>
      </w:r>
      <w:r w:rsidRPr="00B05C9E">
        <w:rPr>
          <w:b/>
          <w:bCs/>
          <w:i/>
          <w:iCs/>
          <w:sz w:val="24"/>
          <w:lang w:val="es-US"/>
        </w:rPr>
        <w:t>provisional</w:t>
      </w:r>
      <w:r w:rsidRPr="00B05C9E">
        <w:rPr>
          <w:spacing w:val="-14"/>
          <w:sz w:val="24"/>
          <w:lang w:val="es-US"/>
        </w:rPr>
        <w:t xml:space="preserve"> </w:t>
      </w:r>
      <w:r w:rsidRPr="00B05C9E">
        <w:rPr>
          <w:sz w:val="24"/>
          <w:lang w:val="es-US"/>
        </w:rPr>
        <w:t>y</w:t>
      </w:r>
      <w:r w:rsidRPr="00B05C9E">
        <w:rPr>
          <w:spacing w:val="-14"/>
          <w:sz w:val="24"/>
          <w:lang w:val="es-US"/>
        </w:rPr>
        <w:t xml:space="preserve"> </w:t>
      </w:r>
      <w:r w:rsidRPr="00B05C9E">
        <w:rPr>
          <w:b/>
          <w:bCs/>
          <w:i/>
          <w:iCs/>
          <w:sz w:val="24"/>
          <w:lang w:val="es-US"/>
        </w:rPr>
        <w:t>ordene</w:t>
      </w:r>
      <w:r w:rsidRPr="00B05C9E">
        <w:rPr>
          <w:spacing w:val="-16"/>
          <w:sz w:val="24"/>
          <w:lang w:val="es-US"/>
        </w:rPr>
        <w:t xml:space="preserve"> </w:t>
      </w:r>
      <w:r w:rsidRPr="00B05C9E">
        <w:rPr>
          <w:sz w:val="24"/>
          <w:lang w:val="es-US"/>
        </w:rPr>
        <w:t>al</w:t>
      </w:r>
      <w:r w:rsidRPr="00B05C9E">
        <w:rPr>
          <w:spacing w:val="-15"/>
          <w:sz w:val="24"/>
          <w:lang w:val="es-US"/>
        </w:rPr>
        <w:t xml:space="preserve"> </w:t>
      </w:r>
      <w:r w:rsidR="005B39F0" w:rsidRPr="00B05C9E">
        <w:rPr>
          <w:i/>
          <w:iCs/>
          <w:sz w:val="24"/>
          <w:lang w:val="es-US"/>
        </w:rPr>
        <w:t xml:space="preserve">Negociado de la Policia de Puerto Rico </w:t>
      </w:r>
      <w:r w:rsidRPr="00B05C9E">
        <w:rPr>
          <w:sz w:val="24"/>
          <w:lang w:val="es-US"/>
        </w:rPr>
        <w:t>atenerse a</w:t>
      </w:r>
      <w:r w:rsidR="005B39F0" w:rsidRPr="00B05C9E">
        <w:rPr>
          <w:sz w:val="24"/>
          <w:lang w:val="es-US"/>
        </w:rPr>
        <w:t xml:space="preserve"> cumplir fielmente con el Articulo 2.06 de la Ley de Armas de Puerto Rico</w:t>
      </w:r>
      <w:r w:rsidR="001C09AA" w:rsidRPr="00B05C9E">
        <w:rPr>
          <w:sz w:val="24"/>
          <w:lang w:val="es-US"/>
        </w:rPr>
        <w:t xml:space="preserve"> de 2020</w:t>
      </w:r>
      <w:r w:rsidR="005B39F0" w:rsidRPr="00B05C9E">
        <w:rPr>
          <w:sz w:val="24"/>
          <w:lang w:val="es-US"/>
        </w:rPr>
        <w:t xml:space="preserve">, </w:t>
      </w:r>
      <w:r w:rsidR="005B39F0" w:rsidRPr="00B05C9E">
        <w:rPr>
          <w:b/>
          <w:bCs/>
          <w:i/>
          <w:iCs/>
          <w:sz w:val="24"/>
          <w:lang w:val="es-US"/>
        </w:rPr>
        <w:t xml:space="preserve">eximiendo a </w:t>
      </w:r>
      <w:r w:rsidR="00B05C9E" w:rsidRPr="00B05C9E">
        <w:rPr>
          <w:b/>
          <w:bCs/>
          <w:sz w:val="24"/>
          <w:lang w:val="es-US"/>
        </w:rPr>
        <w:t>persona</w:t>
      </w:r>
      <w:r w:rsidR="00B05C9E" w:rsidRPr="00B05C9E">
        <w:rPr>
          <w:b/>
          <w:bCs/>
          <w:sz w:val="24"/>
          <w:lang w:val="es-US"/>
        </w:rPr>
        <w:t>s</w:t>
      </w:r>
      <w:r w:rsidR="00B05C9E" w:rsidRPr="00B05C9E">
        <w:rPr>
          <w:b/>
          <w:bCs/>
          <w:sz w:val="24"/>
          <w:lang w:val="es-US"/>
        </w:rPr>
        <w:t xml:space="preserve"> con impedimentos físicos</w:t>
      </w:r>
      <w:r w:rsidR="00B05C9E" w:rsidRPr="00B05C9E">
        <w:rPr>
          <w:sz w:val="24"/>
          <w:lang w:val="es-US"/>
        </w:rPr>
        <w:t xml:space="preserve"> </w:t>
      </w:r>
      <w:r w:rsidR="005B39F0" w:rsidRPr="00B05C9E">
        <w:rPr>
          <w:b/>
          <w:bCs/>
          <w:i/>
          <w:iCs/>
          <w:sz w:val="24"/>
          <w:lang w:val="es-US"/>
        </w:rPr>
        <w:t>del pago de comprobantes</w:t>
      </w:r>
      <w:r w:rsidRPr="00B05C9E">
        <w:rPr>
          <w:sz w:val="24"/>
          <w:lang w:val="es-US"/>
        </w:rPr>
        <w:t>, y dejando sin efecto</w:t>
      </w:r>
      <w:r w:rsidRPr="00B05C9E">
        <w:rPr>
          <w:spacing w:val="-9"/>
          <w:sz w:val="24"/>
          <w:lang w:val="es-US"/>
        </w:rPr>
        <w:t xml:space="preserve"> </w:t>
      </w:r>
      <w:r w:rsidR="001C09AA" w:rsidRPr="00B05C9E">
        <w:rPr>
          <w:spacing w:val="-9"/>
          <w:sz w:val="24"/>
          <w:lang w:val="es-US"/>
        </w:rPr>
        <w:t xml:space="preserve">todo </w:t>
      </w:r>
      <w:r w:rsidRPr="00B05C9E">
        <w:rPr>
          <w:sz w:val="24"/>
          <w:lang w:val="es-US"/>
        </w:rPr>
        <w:t>reglamento</w:t>
      </w:r>
      <w:r w:rsidRPr="00B05C9E">
        <w:rPr>
          <w:spacing w:val="-8"/>
          <w:sz w:val="24"/>
          <w:lang w:val="es-US"/>
        </w:rPr>
        <w:t xml:space="preserve"> </w:t>
      </w:r>
      <w:r w:rsidRPr="00B05C9E">
        <w:rPr>
          <w:sz w:val="24"/>
          <w:lang w:val="es-US"/>
        </w:rPr>
        <w:t>y/o</w:t>
      </w:r>
      <w:r w:rsidRPr="00B05C9E">
        <w:rPr>
          <w:spacing w:val="-8"/>
          <w:sz w:val="24"/>
          <w:lang w:val="es-US"/>
        </w:rPr>
        <w:t xml:space="preserve"> </w:t>
      </w:r>
      <w:r w:rsidRPr="00B05C9E">
        <w:rPr>
          <w:sz w:val="24"/>
          <w:lang w:val="es-US"/>
        </w:rPr>
        <w:t>carta</w:t>
      </w:r>
      <w:r w:rsidRPr="00B05C9E">
        <w:rPr>
          <w:spacing w:val="-8"/>
          <w:sz w:val="24"/>
          <w:lang w:val="es-US"/>
        </w:rPr>
        <w:t xml:space="preserve"> </w:t>
      </w:r>
      <w:r w:rsidRPr="00B05C9E">
        <w:rPr>
          <w:sz w:val="24"/>
          <w:lang w:val="es-US"/>
        </w:rPr>
        <w:t>circular</w:t>
      </w:r>
      <w:r w:rsidRPr="00B05C9E">
        <w:rPr>
          <w:spacing w:val="-10"/>
          <w:sz w:val="24"/>
          <w:lang w:val="es-US"/>
        </w:rPr>
        <w:t xml:space="preserve"> </w:t>
      </w:r>
      <w:r w:rsidRPr="00B05C9E">
        <w:rPr>
          <w:sz w:val="24"/>
          <w:lang w:val="es-US"/>
        </w:rPr>
        <w:t>que</w:t>
      </w:r>
      <w:r w:rsidRPr="00B05C9E">
        <w:rPr>
          <w:spacing w:val="-8"/>
          <w:sz w:val="24"/>
          <w:lang w:val="es-US"/>
        </w:rPr>
        <w:t xml:space="preserve"> </w:t>
      </w:r>
      <w:r w:rsidRPr="00B05C9E">
        <w:rPr>
          <w:sz w:val="24"/>
          <w:lang w:val="es-US"/>
        </w:rPr>
        <w:t>imponga</w:t>
      </w:r>
      <w:r w:rsidRPr="00B05C9E">
        <w:rPr>
          <w:spacing w:val="-8"/>
          <w:sz w:val="24"/>
          <w:lang w:val="es-US"/>
        </w:rPr>
        <w:t xml:space="preserve"> </w:t>
      </w:r>
      <w:r w:rsidR="005B39F0" w:rsidRPr="00B05C9E">
        <w:rPr>
          <w:spacing w:val="-8"/>
          <w:sz w:val="24"/>
          <w:lang w:val="es-US"/>
        </w:rPr>
        <w:t xml:space="preserve">este </w:t>
      </w:r>
      <w:r w:rsidRPr="00B05C9E">
        <w:rPr>
          <w:sz w:val="24"/>
          <w:lang w:val="es-US"/>
        </w:rPr>
        <w:t>requisito</w:t>
      </w:r>
      <w:r w:rsidR="001C09AA" w:rsidRPr="00B05C9E">
        <w:rPr>
          <w:sz w:val="24"/>
          <w:lang w:val="es-US"/>
        </w:rPr>
        <w:t xml:space="preserve">, en adición </w:t>
      </w:r>
      <w:r w:rsidRPr="00B05C9E">
        <w:rPr>
          <w:sz w:val="24"/>
          <w:lang w:val="es-US"/>
        </w:rPr>
        <w:t xml:space="preserve">a los </w:t>
      </w:r>
      <w:r w:rsidR="001C09AA" w:rsidRPr="00B05C9E">
        <w:rPr>
          <w:sz w:val="24"/>
          <w:lang w:val="es-US"/>
        </w:rPr>
        <w:t xml:space="preserve">que ya </w:t>
      </w:r>
      <w:r w:rsidRPr="00B05C9E">
        <w:rPr>
          <w:sz w:val="24"/>
          <w:lang w:val="es-US"/>
        </w:rPr>
        <w:t>establec</w:t>
      </w:r>
      <w:r w:rsidR="001C09AA" w:rsidRPr="00B05C9E">
        <w:rPr>
          <w:sz w:val="24"/>
          <w:lang w:val="es-US"/>
        </w:rPr>
        <w:t>e</w:t>
      </w:r>
      <w:r w:rsidRPr="00B05C9E">
        <w:rPr>
          <w:sz w:val="24"/>
          <w:lang w:val="es-US"/>
        </w:rPr>
        <w:t>.</w:t>
      </w:r>
    </w:p>
    <w:p w14:paraId="03F305A3" w14:textId="0CE4CA24" w:rsidR="001537CC" w:rsidRPr="00B05C9E" w:rsidRDefault="00E6550D" w:rsidP="00896C6A">
      <w:pPr>
        <w:pStyle w:val="ListParagraph"/>
        <w:numPr>
          <w:ilvl w:val="0"/>
          <w:numId w:val="2"/>
        </w:numPr>
        <w:tabs>
          <w:tab w:val="left" w:pos="1377"/>
        </w:tabs>
        <w:spacing w:line="300" w:lineRule="auto"/>
        <w:ind w:left="1382" w:right="115"/>
        <w:rPr>
          <w:sz w:val="24"/>
          <w:lang w:val="es-US"/>
        </w:rPr>
      </w:pPr>
      <w:r w:rsidRPr="00B05C9E">
        <w:rPr>
          <w:sz w:val="24"/>
          <w:lang w:val="es-US"/>
        </w:rPr>
        <w:t>Ordene</w:t>
      </w:r>
      <w:r w:rsidRPr="00B05C9E">
        <w:rPr>
          <w:spacing w:val="-8"/>
          <w:sz w:val="24"/>
          <w:lang w:val="es-US"/>
        </w:rPr>
        <w:t xml:space="preserve"> </w:t>
      </w:r>
      <w:r w:rsidRPr="00B05C9E">
        <w:rPr>
          <w:sz w:val="24"/>
          <w:lang w:val="es-US"/>
        </w:rPr>
        <w:t>la</w:t>
      </w:r>
      <w:r w:rsidRPr="00B05C9E">
        <w:rPr>
          <w:spacing w:val="-9"/>
          <w:sz w:val="24"/>
          <w:lang w:val="es-US"/>
        </w:rPr>
        <w:t xml:space="preserve"> </w:t>
      </w:r>
      <w:r w:rsidRPr="00B05C9E">
        <w:rPr>
          <w:b/>
          <w:bCs/>
          <w:i/>
          <w:iCs/>
          <w:sz w:val="24"/>
          <w:lang w:val="es-US"/>
        </w:rPr>
        <w:t>celebración</w:t>
      </w:r>
      <w:r w:rsidRPr="00B05C9E">
        <w:rPr>
          <w:b/>
          <w:bCs/>
          <w:i/>
          <w:iCs/>
          <w:spacing w:val="-10"/>
          <w:sz w:val="24"/>
          <w:lang w:val="es-US"/>
        </w:rPr>
        <w:t xml:space="preserve"> </w:t>
      </w:r>
      <w:r w:rsidRPr="00B05C9E">
        <w:rPr>
          <w:b/>
          <w:bCs/>
          <w:i/>
          <w:iCs/>
          <w:sz w:val="24"/>
          <w:lang w:val="es-US"/>
        </w:rPr>
        <w:t>de</w:t>
      </w:r>
      <w:r w:rsidRPr="00B05C9E">
        <w:rPr>
          <w:b/>
          <w:bCs/>
          <w:i/>
          <w:iCs/>
          <w:spacing w:val="-8"/>
          <w:sz w:val="24"/>
          <w:lang w:val="es-US"/>
        </w:rPr>
        <w:t xml:space="preserve"> </w:t>
      </w:r>
      <w:r w:rsidRPr="00B05C9E">
        <w:rPr>
          <w:b/>
          <w:bCs/>
          <w:i/>
          <w:iCs/>
          <w:sz w:val="24"/>
          <w:lang w:val="es-US"/>
        </w:rPr>
        <w:t>una</w:t>
      </w:r>
      <w:r w:rsidRPr="00B05C9E">
        <w:rPr>
          <w:b/>
          <w:bCs/>
          <w:i/>
          <w:iCs/>
          <w:spacing w:val="-5"/>
          <w:sz w:val="24"/>
          <w:lang w:val="es-US"/>
        </w:rPr>
        <w:t xml:space="preserve"> </w:t>
      </w:r>
      <w:r w:rsidRPr="00B05C9E">
        <w:rPr>
          <w:b/>
          <w:bCs/>
          <w:i/>
          <w:iCs/>
          <w:sz w:val="24"/>
          <w:lang w:val="es-US"/>
        </w:rPr>
        <w:t>vista</w:t>
      </w:r>
      <w:r w:rsidRPr="00B05C9E">
        <w:rPr>
          <w:b/>
          <w:bCs/>
          <w:i/>
          <w:iCs/>
          <w:spacing w:val="-8"/>
          <w:sz w:val="24"/>
          <w:lang w:val="es-US"/>
        </w:rPr>
        <w:t xml:space="preserve"> </w:t>
      </w:r>
      <w:r w:rsidRPr="00B05C9E">
        <w:rPr>
          <w:b/>
          <w:bCs/>
          <w:i/>
          <w:iCs/>
          <w:sz w:val="24"/>
          <w:lang w:val="es-US"/>
        </w:rPr>
        <w:t>rápida</w:t>
      </w:r>
      <w:r w:rsidRPr="00B05C9E">
        <w:rPr>
          <w:spacing w:val="-8"/>
          <w:sz w:val="24"/>
          <w:lang w:val="es-US"/>
        </w:rPr>
        <w:t xml:space="preserve"> </w:t>
      </w:r>
      <w:r w:rsidRPr="00B05C9E">
        <w:rPr>
          <w:sz w:val="24"/>
          <w:lang w:val="es-US"/>
        </w:rPr>
        <w:t>de</w:t>
      </w:r>
      <w:r w:rsidRPr="00B05C9E">
        <w:rPr>
          <w:spacing w:val="-10"/>
          <w:sz w:val="24"/>
          <w:lang w:val="es-US"/>
        </w:rPr>
        <w:t xml:space="preserve"> </w:t>
      </w:r>
      <w:r w:rsidRPr="00B05C9E">
        <w:rPr>
          <w:sz w:val="24"/>
          <w:lang w:val="es-US"/>
        </w:rPr>
        <w:t>conformidad</w:t>
      </w:r>
      <w:r w:rsidRPr="00B05C9E">
        <w:rPr>
          <w:spacing w:val="-6"/>
          <w:sz w:val="24"/>
          <w:lang w:val="es-US"/>
        </w:rPr>
        <w:t xml:space="preserve"> </w:t>
      </w:r>
      <w:r w:rsidRPr="00B05C9E">
        <w:rPr>
          <w:sz w:val="24"/>
          <w:lang w:val="es-US"/>
        </w:rPr>
        <w:t>con</w:t>
      </w:r>
      <w:r w:rsidRPr="00B05C9E">
        <w:rPr>
          <w:spacing w:val="-7"/>
          <w:sz w:val="24"/>
          <w:lang w:val="es-US"/>
        </w:rPr>
        <w:t xml:space="preserve"> </w:t>
      </w:r>
      <w:r w:rsidRPr="00B05C9E">
        <w:rPr>
          <w:sz w:val="24"/>
          <w:lang w:val="es-US"/>
        </w:rPr>
        <w:t>la Regla</w:t>
      </w:r>
      <w:r w:rsidRPr="00B05C9E">
        <w:rPr>
          <w:spacing w:val="-9"/>
          <w:sz w:val="24"/>
          <w:lang w:val="es-US"/>
        </w:rPr>
        <w:t xml:space="preserve"> </w:t>
      </w:r>
      <w:r w:rsidRPr="00B05C9E">
        <w:rPr>
          <w:sz w:val="24"/>
          <w:lang w:val="es-US"/>
        </w:rPr>
        <w:t>59.1.</w:t>
      </w:r>
      <w:r w:rsidRPr="00B05C9E">
        <w:rPr>
          <w:spacing w:val="-8"/>
          <w:sz w:val="24"/>
          <w:lang w:val="es-US"/>
        </w:rPr>
        <w:t xml:space="preserve"> </w:t>
      </w:r>
      <w:r w:rsidRPr="00B05C9E">
        <w:rPr>
          <w:sz w:val="24"/>
          <w:lang w:val="es-US"/>
        </w:rPr>
        <w:t>de las de Procedimiento Civil de</w:t>
      </w:r>
      <w:r w:rsidRPr="00B05C9E">
        <w:rPr>
          <w:spacing w:val="-5"/>
          <w:sz w:val="24"/>
          <w:lang w:val="es-US"/>
        </w:rPr>
        <w:t xml:space="preserve"> </w:t>
      </w:r>
      <w:r w:rsidRPr="00B05C9E">
        <w:rPr>
          <w:sz w:val="24"/>
          <w:lang w:val="es-US"/>
        </w:rPr>
        <w:t>2009.</w:t>
      </w:r>
    </w:p>
    <w:p w14:paraId="402B6E7E" w14:textId="6F750876" w:rsidR="004A1061" w:rsidRPr="00B05C9E" w:rsidRDefault="004A1061" w:rsidP="00896C6A">
      <w:pPr>
        <w:pStyle w:val="ListParagraph"/>
        <w:numPr>
          <w:ilvl w:val="0"/>
          <w:numId w:val="2"/>
        </w:numPr>
        <w:tabs>
          <w:tab w:val="left" w:pos="1377"/>
        </w:tabs>
        <w:spacing w:line="300" w:lineRule="auto"/>
        <w:ind w:left="1382" w:right="115"/>
        <w:rPr>
          <w:sz w:val="24"/>
          <w:lang w:val="es-US"/>
        </w:rPr>
      </w:pPr>
      <w:r w:rsidRPr="00B05C9E">
        <w:rPr>
          <w:sz w:val="24"/>
          <w:lang w:val="es-US"/>
        </w:rPr>
        <w:t xml:space="preserve">Ordene </w:t>
      </w:r>
      <w:r w:rsidRPr="00B05C9E">
        <w:rPr>
          <w:b/>
          <w:bCs/>
          <w:i/>
          <w:iCs/>
          <w:sz w:val="24"/>
          <w:lang w:val="es-US"/>
        </w:rPr>
        <w:t>devolución de comprobantes</w:t>
      </w:r>
      <w:r w:rsidRPr="00B05C9E">
        <w:rPr>
          <w:sz w:val="24"/>
          <w:lang w:val="es-US"/>
        </w:rPr>
        <w:t xml:space="preserve"> de </w:t>
      </w:r>
      <w:r w:rsidR="00B05C9E" w:rsidRPr="00B05C9E">
        <w:rPr>
          <w:b/>
          <w:bCs/>
          <w:sz w:val="24"/>
          <w:lang w:val="es-US"/>
        </w:rPr>
        <w:t>personas con impedimentos físicos</w:t>
      </w:r>
      <w:r w:rsidR="00F40090" w:rsidRPr="00B05C9E">
        <w:rPr>
          <w:sz w:val="24"/>
          <w:lang w:val="es-US"/>
        </w:rPr>
        <w:t>.</w:t>
      </w:r>
    </w:p>
    <w:p w14:paraId="60CCEAC1" w14:textId="58AEAC84" w:rsidR="001537CC" w:rsidRPr="00B05C9E" w:rsidRDefault="00E6550D" w:rsidP="00896C6A">
      <w:pPr>
        <w:pStyle w:val="ListParagraph"/>
        <w:numPr>
          <w:ilvl w:val="0"/>
          <w:numId w:val="2"/>
        </w:numPr>
        <w:tabs>
          <w:tab w:val="left" w:pos="1377"/>
        </w:tabs>
        <w:spacing w:line="300" w:lineRule="auto"/>
        <w:ind w:left="1382" w:right="116"/>
        <w:rPr>
          <w:sz w:val="24"/>
          <w:lang w:val="es-US"/>
        </w:rPr>
      </w:pPr>
      <w:r w:rsidRPr="00B05C9E">
        <w:rPr>
          <w:sz w:val="24"/>
          <w:lang w:val="es-US"/>
        </w:rPr>
        <w:t xml:space="preserve">Que </w:t>
      </w:r>
      <w:r w:rsidR="005B39F0" w:rsidRPr="00B05C9E">
        <w:rPr>
          <w:sz w:val="24"/>
          <w:lang w:val="es-US"/>
        </w:rPr>
        <w:t>la</w:t>
      </w:r>
      <w:r w:rsidR="005B39F0" w:rsidRPr="00B05C9E">
        <w:rPr>
          <w:i/>
          <w:iCs/>
          <w:sz w:val="24"/>
          <w:lang w:val="es-US"/>
        </w:rPr>
        <w:t xml:space="preserve"> Oficina de </w:t>
      </w:r>
      <w:r w:rsidR="00470523" w:rsidRPr="00B05C9E">
        <w:rPr>
          <w:i/>
          <w:iCs/>
          <w:sz w:val="24"/>
          <w:lang w:val="es-US"/>
        </w:rPr>
        <w:t>Licencias</w:t>
      </w:r>
      <w:r w:rsidR="005B39F0" w:rsidRPr="00B05C9E">
        <w:rPr>
          <w:i/>
          <w:iCs/>
          <w:sz w:val="24"/>
          <w:lang w:val="es-US"/>
        </w:rPr>
        <w:t xml:space="preserve"> de Armas</w:t>
      </w:r>
      <w:r w:rsidR="005B39F0" w:rsidRPr="00B05C9E">
        <w:rPr>
          <w:sz w:val="24"/>
          <w:lang w:val="es-US"/>
        </w:rPr>
        <w:t xml:space="preserve"> </w:t>
      </w:r>
      <w:r w:rsidRPr="00B05C9E">
        <w:rPr>
          <w:b/>
          <w:bCs/>
          <w:i/>
          <w:iCs/>
          <w:sz w:val="24"/>
          <w:lang w:val="es-US"/>
        </w:rPr>
        <w:t xml:space="preserve">no puede imponer </w:t>
      </w:r>
      <w:r w:rsidRPr="00B05C9E">
        <w:rPr>
          <w:sz w:val="24"/>
          <w:lang w:val="es-US"/>
        </w:rPr>
        <w:t xml:space="preserve">mediante directrices contrarias a </w:t>
      </w:r>
      <w:r w:rsidR="005B39F0" w:rsidRPr="00B05C9E">
        <w:rPr>
          <w:sz w:val="24"/>
          <w:lang w:val="es-US"/>
        </w:rPr>
        <w:t xml:space="preserve">la Ley de Armas de Puerto Rico de 2020, </w:t>
      </w:r>
      <w:r w:rsidRPr="00B05C9E">
        <w:rPr>
          <w:b/>
          <w:bCs/>
          <w:i/>
          <w:iCs/>
          <w:sz w:val="24"/>
          <w:lang w:val="es-US"/>
        </w:rPr>
        <w:t xml:space="preserve">requisitos </w:t>
      </w:r>
      <w:r w:rsidR="005B39F0" w:rsidRPr="00B05C9E">
        <w:rPr>
          <w:b/>
          <w:bCs/>
          <w:i/>
          <w:iCs/>
          <w:sz w:val="24"/>
          <w:lang w:val="es-US"/>
        </w:rPr>
        <w:t xml:space="preserve">de comprobantes a </w:t>
      </w:r>
      <w:r w:rsidR="00B05C9E" w:rsidRPr="00B05C9E">
        <w:rPr>
          <w:b/>
          <w:bCs/>
          <w:sz w:val="24"/>
          <w:lang w:val="es-US"/>
        </w:rPr>
        <w:t>personas con impedimentos físicos</w:t>
      </w:r>
      <w:r w:rsidR="005B39F0" w:rsidRPr="00B05C9E">
        <w:rPr>
          <w:b/>
          <w:bCs/>
          <w:i/>
          <w:iCs/>
          <w:sz w:val="24"/>
          <w:lang w:val="es-US"/>
        </w:rPr>
        <w:t>,</w:t>
      </w:r>
      <w:r w:rsidR="005B39F0" w:rsidRPr="00B05C9E">
        <w:rPr>
          <w:sz w:val="24"/>
          <w:lang w:val="es-US"/>
        </w:rPr>
        <w:t xml:space="preserve"> </w:t>
      </w:r>
      <w:r w:rsidRPr="00B05C9E">
        <w:rPr>
          <w:sz w:val="24"/>
          <w:lang w:val="es-US"/>
        </w:rPr>
        <w:t>ni negar</w:t>
      </w:r>
      <w:r w:rsidR="005B39F0" w:rsidRPr="00B05C9E">
        <w:rPr>
          <w:sz w:val="24"/>
          <w:lang w:val="es-US"/>
        </w:rPr>
        <w:t xml:space="preserve"> aceptar y/o procesar una solicitud de licencia de armas de </w:t>
      </w:r>
      <w:r w:rsidR="00B05C9E" w:rsidRPr="00B05C9E">
        <w:rPr>
          <w:b/>
          <w:bCs/>
          <w:sz w:val="24"/>
          <w:lang w:val="es-US"/>
        </w:rPr>
        <w:t>personas con impedimentos físicos</w:t>
      </w:r>
      <w:r w:rsidR="00B05C9E" w:rsidRPr="00B05C9E">
        <w:rPr>
          <w:sz w:val="24"/>
          <w:lang w:val="es-US"/>
        </w:rPr>
        <w:t xml:space="preserve"> </w:t>
      </w:r>
      <w:r w:rsidR="00470523" w:rsidRPr="00B05C9E">
        <w:rPr>
          <w:sz w:val="24"/>
          <w:lang w:val="es-US"/>
        </w:rPr>
        <w:t>por</w:t>
      </w:r>
      <w:r w:rsidR="005B39F0" w:rsidRPr="00B05C9E">
        <w:rPr>
          <w:sz w:val="24"/>
          <w:lang w:val="es-US"/>
        </w:rPr>
        <w:t xml:space="preserve"> el mero hecho de que no presente un comprobante, siendo este requisito uno </w:t>
      </w:r>
      <w:r w:rsidRPr="00B05C9E">
        <w:rPr>
          <w:sz w:val="24"/>
          <w:lang w:val="es-US"/>
        </w:rPr>
        <w:t>arbitrari</w:t>
      </w:r>
      <w:r w:rsidR="005B39F0" w:rsidRPr="00B05C9E">
        <w:rPr>
          <w:sz w:val="24"/>
          <w:lang w:val="es-US"/>
        </w:rPr>
        <w:t xml:space="preserve">o </w:t>
      </w:r>
      <w:r w:rsidRPr="00B05C9E">
        <w:rPr>
          <w:sz w:val="24"/>
          <w:lang w:val="es-US"/>
        </w:rPr>
        <w:t>y caprichos</w:t>
      </w:r>
      <w:r w:rsidR="005B39F0" w:rsidRPr="00B05C9E">
        <w:rPr>
          <w:sz w:val="24"/>
          <w:lang w:val="es-US"/>
        </w:rPr>
        <w:t xml:space="preserve">o </w:t>
      </w:r>
      <w:r w:rsidRPr="00B05C9E">
        <w:rPr>
          <w:sz w:val="24"/>
          <w:lang w:val="es-US"/>
        </w:rPr>
        <w:t>e ilegal.</w:t>
      </w:r>
    </w:p>
    <w:p w14:paraId="068116B2" w14:textId="77777777" w:rsidR="00470523" w:rsidRPr="00900D91" w:rsidRDefault="00E6550D" w:rsidP="00D3503E">
      <w:pPr>
        <w:pStyle w:val="BodyText"/>
        <w:spacing w:line="480" w:lineRule="auto"/>
        <w:ind w:left="440" w:right="116" w:firstLine="576"/>
        <w:jc w:val="right"/>
        <w:rPr>
          <w:lang w:val="es-US"/>
        </w:rPr>
      </w:pPr>
      <w:r w:rsidRPr="00B05C9E">
        <w:rPr>
          <w:lang w:val="es-US"/>
        </w:rPr>
        <w:t>POR</w:t>
      </w:r>
      <w:r w:rsidRPr="00B05C9E">
        <w:rPr>
          <w:spacing w:val="27"/>
          <w:lang w:val="es-US"/>
        </w:rPr>
        <w:t xml:space="preserve"> </w:t>
      </w:r>
      <w:r w:rsidRPr="00B05C9E">
        <w:rPr>
          <w:lang w:val="es-US"/>
        </w:rPr>
        <w:t>TODO</w:t>
      </w:r>
      <w:r w:rsidRPr="00B05C9E">
        <w:rPr>
          <w:spacing w:val="28"/>
          <w:lang w:val="es-US"/>
        </w:rPr>
        <w:t xml:space="preserve"> </w:t>
      </w:r>
      <w:r w:rsidRPr="00B05C9E">
        <w:rPr>
          <w:lang w:val="es-US"/>
        </w:rPr>
        <w:t>LO</w:t>
      </w:r>
      <w:r w:rsidRPr="00B05C9E">
        <w:rPr>
          <w:spacing w:val="29"/>
          <w:lang w:val="es-US"/>
        </w:rPr>
        <w:t xml:space="preserve"> </w:t>
      </w:r>
      <w:r w:rsidRPr="00B05C9E">
        <w:rPr>
          <w:lang w:val="es-US"/>
        </w:rPr>
        <w:t>CUAL,</w:t>
      </w:r>
      <w:r w:rsidRPr="00B05C9E">
        <w:rPr>
          <w:spacing w:val="29"/>
          <w:lang w:val="es-US"/>
        </w:rPr>
        <w:t xml:space="preserve"> </w:t>
      </w:r>
      <w:r w:rsidRPr="00B05C9E">
        <w:rPr>
          <w:lang w:val="es-US"/>
        </w:rPr>
        <w:t>respetuosamente</w:t>
      </w:r>
      <w:r w:rsidRPr="00B05C9E">
        <w:rPr>
          <w:spacing w:val="27"/>
          <w:lang w:val="es-US"/>
        </w:rPr>
        <w:t xml:space="preserve"> </w:t>
      </w:r>
      <w:r w:rsidRPr="00B05C9E">
        <w:rPr>
          <w:lang w:val="es-US"/>
        </w:rPr>
        <w:t>se</w:t>
      </w:r>
      <w:r w:rsidRPr="00B05C9E">
        <w:rPr>
          <w:spacing w:val="29"/>
          <w:lang w:val="es-US"/>
        </w:rPr>
        <w:t xml:space="preserve"> </w:t>
      </w:r>
      <w:r w:rsidRPr="00B05C9E">
        <w:rPr>
          <w:lang w:val="es-US"/>
        </w:rPr>
        <w:t>solicita</w:t>
      </w:r>
      <w:r w:rsidRPr="00B05C9E">
        <w:rPr>
          <w:spacing w:val="29"/>
          <w:lang w:val="es-US"/>
        </w:rPr>
        <w:t xml:space="preserve"> </w:t>
      </w:r>
      <w:r w:rsidRPr="00B05C9E">
        <w:rPr>
          <w:lang w:val="es-US"/>
        </w:rPr>
        <w:t>de</w:t>
      </w:r>
      <w:r w:rsidRPr="00B05C9E">
        <w:rPr>
          <w:spacing w:val="29"/>
          <w:lang w:val="es-US"/>
        </w:rPr>
        <w:t xml:space="preserve"> </w:t>
      </w:r>
      <w:r w:rsidRPr="00B05C9E">
        <w:rPr>
          <w:lang w:val="es-US"/>
        </w:rPr>
        <w:t>este</w:t>
      </w:r>
      <w:r w:rsidRPr="00B05C9E">
        <w:rPr>
          <w:spacing w:val="27"/>
          <w:lang w:val="es-US"/>
        </w:rPr>
        <w:t xml:space="preserve"> </w:t>
      </w:r>
      <w:r w:rsidRPr="00B05C9E">
        <w:rPr>
          <w:lang w:val="es-US"/>
        </w:rPr>
        <w:t>HONORABLE</w:t>
      </w:r>
      <w:r w:rsidRPr="00900D91">
        <w:rPr>
          <w:lang w:val="es-US"/>
        </w:rPr>
        <w:t xml:space="preserve"> TRIBUNAL</w:t>
      </w:r>
      <w:r w:rsidRPr="00900D91">
        <w:rPr>
          <w:spacing w:val="-18"/>
          <w:lang w:val="es-US"/>
        </w:rPr>
        <w:t xml:space="preserve"> </w:t>
      </w:r>
      <w:r w:rsidRPr="00900D91">
        <w:rPr>
          <w:lang w:val="es-US"/>
        </w:rPr>
        <w:t>declare</w:t>
      </w:r>
      <w:r w:rsidRPr="00900D91">
        <w:rPr>
          <w:spacing w:val="-18"/>
          <w:lang w:val="es-US"/>
        </w:rPr>
        <w:t xml:space="preserve"> </w:t>
      </w:r>
      <w:r w:rsidRPr="00900D91">
        <w:rPr>
          <w:lang w:val="es-US"/>
        </w:rPr>
        <w:t>la</w:t>
      </w:r>
      <w:r w:rsidRPr="00900D91">
        <w:rPr>
          <w:spacing w:val="-21"/>
          <w:lang w:val="es-US"/>
        </w:rPr>
        <w:t xml:space="preserve"> </w:t>
      </w:r>
      <w:r w:rsidRPr="00900D91">
        <w:rPr>
          <w:lang w:val="es-US"/>
        </w:rPr>
        <w:t>presente</w:t>
      </w:r>
      <w:r w:rsidRPr="00900D91">
        <w:rPr>
          <w:spacing w:val="-18"/>
          <w:lang w:val="es-US"/>
        </w:rPr>
        <w:t xml:space="preserve"> </w:t>
      </w:r>
      <w:r w:rsidRPr="00900D91">
        <w:rPr>
          <w:lang w:val="es-US"/>
        </w:rPr>
        <w:t>Demanda</w:t>
      </w:r>
      <w:r w:rsidRPr="00900D91">
        <w:rPr>
          <w:spacing w:val="-18"/>
          <w:lang w:val="es-US"/>
        </w:rPr>
        <w:t xml:space="preserve"> </w:t>
      </w:r>
      <w:r w:rsidRPr="00900D91">
        <w:rPr>
          <w:b/>
          <w:bCs/>
          <w:lang w:val="es-US"/>
        </w:rPr>
        <w:t>HA</w:t>
      </w:r>
      <w:r w:rsidRPr="00900D91">
        <w:rPr>
          <w:b/>
          <w:bCs/>
          <w:spacing w:val="-21"/>
          <w:lang w:val="es-US"/>
        </w:rPr>
        <w:t xml:space="preserve"> </w:t>
      </w:r>
      <w:r w:rsidRPr="00900D91">
        <w:rPr>
          <w:b/>
          <w:bCs/>
          <w:lang w:val="es-US"/>
        </w:rPr>
        <w:t>LUGAR</w:t>
      </w:r>
      <w:r w:rsidRPr="00900D91">
        <w:rPr>
          <w:spacing w:val="-15"/>
          <w:lang w:val="es-US"/>
        </w:rPr>
        <w:t xml:space="preserve"> </w:t>
      </w:r>
      <w:r w:rsidRPr="00900D91">
        <w:rPr>
          <w:lang w:val="es-US"/>
        </w:rPr>
        <w:t>y</w:t>
      </w:r>
      <w:r w:rsidRPr="00900D91">
        <w:rPr>
          <w:spacing w:val="-19"/>
          <w:lang w:val="es-US"/>
        </w:rPr>
        <w:t xml:space="preserve"> </w:t>
      </w:r>
      <w:r w:rsidRPr="00900D91">
        <w:rPr>
          <w:lang w:val="es-US"/>
        </w:rPr>
        <w:t>conceda</w:t>
      </w:r>
      <w:r w:rsidRPr="00900D91">
        <w:rPr>
          <w:spacing w:val="-18"/>
          <w:lang w:val="es-US"/>
        </w:rPr>
        <w:t xml:space="preserve"> </w:t>
      </w:r>
      <w:r w:rsidRPr="00900D91">
        <w:rPr>
          <w:lang w:val="es-US"/>
        </w:rPr>
        <w:t>remedios</w:t>
      </w:r>
      <w:r w:rsidRPr="00900D91">
        <w:rPr>
          <w:spacing w:val="-18"/>
          <w:lang w:val="es-US"/>
        </w:rPr>
        <w:t xml:space="preserve"> </w:t>
      </w:r>
      <w:r w:rsidR="00470523" w:rsidRPr="00900D91">
        <w:rPr>
          <w:lang w:val="es-US"/>
        </w:rPr>
        <w:t>solicitados</w:t>
      </w:r>
      <w:r w:rsidRPr="00900D91">
        <w:rPr>
          <w:lang w:val="es-US"/>
        </w:rPr>
        <w:t>.</w:t>
      </w:r>
    </w:p>
    <w:p w14:paraId="6596820B" w14:textId="77777777" w:rsidR="00D3503E" w:rsidRPr="00900D91" w:rsidRDefault="00D3503E" w:rsidP="00D3503E">
      <w:pPr>
        <w:tabs>
          <w:tab w:val="left" w:pos="450"/>
        </w:tabs>
        <w:adjustRightInd w:val="0"/>
        <w:spacing w:line="480" w:lineRule="auto"/>
        <w:ind w:left="1890" w:hanging="450"/>
        <w:jc w:val="both"/>
        <w:rPr>
          <w:rFonts w:eastAsia="Times New Roman"/>
          <w:b/>
          <w:sz w:val="24"/>
          <w:szCs w:val="24"/>
          <w:lang w:val="es-ES"/>
        </w:rPr>
      </w:pPr>
      <w:r w:rsidRPr="00900D91">
        <w:rPr>
          <w:rFonts w:eastAsia="Times New Roman"/>
          <w:b/>
          <w:sz w:val="24"/>
          <w:szCs w:val="24"/>
          <w:lang w:val="es-ES"/>
        </w:rPr>
        <w:t>RESPETUOSAMENTE SOMETIDO.</w:t>
      </w:r>
    </w:p>
    <w:p w14:paraId="146A420A" w14:textId="3CA979C6" w:rsidR="00D3503E" w:rsidRPr="00900D91" w:rsidRDefault="00D3503E" w:rsidP="00D3503E">
      <w:pPr>
        <w:tabs>
          <w:tab w:val="left" w:pos="450"/>
        </w:tabs>
        <w:adjustRightInd w:val="0"/>
        <w:spacing w:line="480" w:lineRule="auto"/>
        <w:ind w:left="1890" w:hanging="450"/>
        <w:jc w:val="both"/>
        <w:rPr>
          <w:rFonts w:eastAsia="Times New Roman"/>
          <w:sz w:val="24"/>
          <w:szCs w:val="24"/>
          <w:lang w:val="es-ES"/>
        </w:rPr>
      </w:pPr>
      <w:r w:rsidRPr="00900D91">
        <w:rPr>
          <w:rFonts w:eastAsia="Times New Roman"/>
          <w:sz w:val="24"/>
          <w:szCs w:val="24"/>
          <w:lang w:val="es-ES"/>
        </w:rPr>
        <w:tab/>
      </w:r>
      <w:r w:rsidRPr="00900D91">
        <w:rPr>
          <w:rFonts w:eastAsia="Times New Roman"/>
          <w:sz w:val="24"/>
          <w:szCs w:val="24"/>
          <w:lang w:val="es-ES"/>
        </w:rPr>
        <w:tab/>
        <w:t xml:space="preserve">En San Juan, Puerto Rico, a </w:t>
      </w:r>
      <w:r w:rsidR="0098514B">
        <w:rPr>
          <w:rFonts w:eastAsia="Times New Roman"/>
          <w:sz w:val="24"/>
          <w:szCs w:val="24"/>
          <w:lang w:val="es-ES"/>
        </w:rPr>
        <w:t xml:space="preserve">16 de mayo de </w:t>
      </w:r>
      <w:r w:rsidRPr="00900D91">
        <w:rPr>
          <w:rFonts w:eastAsia="Times New Roman"/>
          <w:sz w:val="24"/>
          <w:szCs w:val="24"/>
          <w:lang w:val="es-ES"/>
        </w:rPr>
        <w:t>202</w:t>
      </w:r>
      <w:r w:rsidR="0098514B">
        <w:rPr>
          <w:rFonts w:eastAsia="Times New Roman"/>
          <w:sz w:val="24"/>
          <w:szCs w:val="24"/>
          <w:lang w:val="es-ES"/>
        </w:rPr>
        <w:t>2</w:t>
      </w:r>
      <w:r w:rsidRPr="00900D91">
        <w:rPr>
          <w:rFonts w:eastAsia="Times New Roman"/>
          <w:sz w:val="24"/>
          <w:szCs w:val="24"/>
          <w:lang w:val="es-ES"/>
        </w:rPr>
        <w:t>.</w:t>
      </w:r>
    </w:p>
    <w:p w14:paraId="7AD1FA77" w14:textId="77777777" w:rsidR="00D3503E" w:rsidRPr="00900D91" w:rsidRDefault="00D3503E" w:rsidP="00D3503E">
      <w:pPr>
        <w:tabs>
          <w:tab w:val="left" w:pos="450"/>
        </w:tabs>
        <w:adjustRightInd w:val="0"/>
        <w:ind w:left="1890" w:hanging="450"/>
        <w:jc w:val="center"/>
        <w:rPr>
          <w:rFonts w:eastAsia="Times New Roman"/>
          <w:b/>
          <w:sz w:val="28"/>
          <w:szCs w:val="28"/>
          <w:lang w:val="es-US"/>
        </w:rPr>
      </w:pPr>
      <w:r w:rsidRPr="00900D91">
        <w:rPr>
          <w:rFonts w:eastAsia="Times New Roman"/>
          <w:b/>
          <w:sz w:val="28"/>
          <w:szCs w:val="28"/>
          <w:lang w:val="es-US"/>
        </w:rPr>
        <w:t>f/: Lcdo. Humberto Cobo Estrella</w:t>
      </w:r>
    </w:p>
    <w:p w14:paraId="64829586" w14:textId="77777777" w:rsidR="00D3503E" w:rsidRPr="00900D91" w:rsidRDefault="00D3503E" w:rsidP="00D3503E">
      <w:pPr>
        <w:tabs>
          <w:tab w:val="left" w:pos="450"/>
        </w:tabs>
        <w:adjustRightInd w:val="0"/>
        <w:ind w:left="1890" w:hanging="450"/>
        <w:jc w:val="center"/>
        <w:rPr>
          <w:rFonts w:eastAsia="Times New Roman"/>
          <w:b/>
          <w:sz w:val="24"/>
          <w:szCs w:val="24"/>
          <w:lang w:val="es-PR"/>
        </w:rPr>
      </w:pPr>
      <w:r w:rsidRPr="00900D91">
        <w:rPr>
          <w:rFonts w:eastAsia="Times New Roman"/>
          <w:b/>
          <w:sz w:val="24"/>
          <w:szCs w:val="24"/>
          <w:lang w:val="es-PR"/>
        </w:rPr>
        <w:t>TSPR NUM. 17,562</w:t>
      </w:r>
    </w:p>
    <w:p w14:paraId="00AF1DE9" w14:textId="77777777" w:rsidR="00D3503E" w:rsidRPr="00900D91" w:rsidRDefault="00D3503E" w:rsidP="00D3503E">
      <w:pPr>
        <w:tabs>
          <w:tab w:val="left" w:pos="450"/>
        </w:tabs>
        <w:adjustRightInd w:val="0"/>
        <w:ind w:left="1890" w:hanging="450"/>
        <w:jc w:val="center"/>
        <w:rPr>
          <w:rFonts w:eastAsia="Times New Roman"/>
          <w:sz w:val="24"/>
          <w:szCs w:val="24"/>
          <w:lang w:val="es-PR"/>
        </w:rPr>
      </w:pPr>
      <w:r w:rsidRPr="00900D91">
        <w:rPr>
          <w:rFonts w:eastAsia="Times New Roman"/>
          <w:sz w:val="24"/>
          <w:szCs w:val="24"/>
          <w:lang w:val="es-PR"/>
        </w:rPr>
        <w:t>PO Box 366451</w:t>
      </w:r>
    </w:p>
    <w:p w14:paraId="591B1A28" w14:textId="77777777" w:rsidR="00D3503E" w:rsidRPr="00900D91" w:rsidRDefault="00D3503E" w:rsidP="00D3503E">
      <w:pPr>
        <w:tabs>
          <w:tab w:val="left" w:pos="450"/>
        </w:tabs>
        <w:adjustRightInd w:val="0"/>
        <w:ind w:left="1890" w:hanging="450"/>
        <w:jc w:val="center"/>
        <w:rPr>
          <w:rFonts w:eastAsia="Times New Roman"/>
          <w:sz w:val="24"/>
          <w:szCs w:val="24"/>
          <w:lang w:val="es-US"/>
        </w:rPr>
      </w:pPr>
      <w:r w:rsidRPr="00900D91">
        <w:rPr>
          <w:rFonts w:eastAsia="Times New Roman"/>
          <w:sz w:val="24"/>
          <w:szCs w:val="24"/>
          <w:lang w:val="es-US"/>
        </w:rPr>
        <w:t>San Juan, P.R. 00936-6451</w:t>
      </w:r>
    </w:p>
    <w:p w14:paraId="7FC7584E" w14:textId="77777777" w:rsidR="00D3503E" w:rsidRPr="00900D91" w:rsidRDefault="00D3503E" w:rsidP="00D3503E">
      <w:pPr>
        <w:tabs>
          <w:tab w:val="left" w:pos="450"/>
        </w:tabs>
        <w:adjustRightInd w:val="0"/>
        <w:ind w:left="1890" w:hanging="450"/>
        <w:jc w:val="center"/>
        <w:rPr>
          <w:rFonts w:eastAsia="Times New Roman"/>
          <w:sz w:val="24"/>
          <w:szCs w:val="24"/>
          <w:lang w:val="es-US"/>
        </w:rPr>
      </w:pPr>
      <w:r w:rsidRPr="00900D91">
        <w:rPr>
          <w:rFonts w:eastAsia="Times New Roman"/>
          <w:sz w:val="24"/>
          <w:szCs w:val="24"/>
          <w:lang w:val="es-US"/>
        </w:rPr>
        <w:t>Tel. (787) 529-7140</w:t>
      </w:r>
    </w:p>
    <w:p w14:paraId="34E7E9EA" w14:textId="6593538A" w:rsidR="001537CC" w:rsidRPr="00E6550D" w:rsidRDefault="005D40F4" w:rsidP="00470523">
      <w:pPr>
        <w:tabs>
          <w:tab w:val="left" w:pos="450"/>
        </w:tabs>
        <w:adjustRightInd w:val="0"/>
        <w:ind w:left="1890" w:hanging="450"/>
        <w:jc w:val="center"/>
        <w:rPr>
          <w:lang w:val="es-US"/>
        </w:rPr>
      </w:pPr>
      <w:hyperlink r:id="rId8" w:history="1">
        <w:r w:rsidR="00D3503E" w:rsidRPr="00900D91">
          <w:rPr>
            <w:rFonts w:eastAsia="Times New Roman"/>
            <w:sz w:val="24"/>
            <w:szCs w:val="24"/>
            <w:u w:val="single"/>
            <w:lang w:val="es-US"/>
          </w:rPr>
          <w:t>hcobo@hcounsel.com</w:t>
        </w:r>
      </w:hyperlink>
    </w:p>
    <w:sectPr w:rsidR="001537CC" w:rsidRPr="00E6550D" w:rsidSect="00FC7B55">
      <w:headerReference w:type="default" r:id="rId9"/>
      <w:footerReference w:type="default" r:id="rId10"/>
      <w:pgSz w:w="12240" w:h="20160"/>
      <w:pgMar w:top="1340" w:right="600" w:bottom="540" w:left="1720" w:header="138"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0475" w14:textId="77777777" w:rsidR="00C7132F" w:rsidRDefault="00C7132F">
      <w:r>
        <w:separator/>
      </w:r>
    </w:p>
  </w:endnote>
  <w:endnote w:type="continuationSeparator" w:id="0">
    <w:p w14:paraId="45F2FABA" w14:textId="77777777" w:rsidR="00C7132F" w:rsidRDefault="00C7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204817"/>
      <w:docPartObj>
        <w:docPartGallery w:val="Page Numbers (Bottom of Page)"/>
        <w:docPartUnique/>
      </w:docPartObj>
    </w:sdtPr>
    <w:sdtEndPr>
      <w:rPr>
        <w:noProof/>
      </w:rPr>
    </w:sdtEndPr>
    <w:sdtContent>
      <w:p w14:paraId="3FF3A2AA" w14:textId="1CA1E89C" w:rsidR="00FC7B55" w:rsidRDefault="00FC7B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26F861" w14:textId="27AA652D" w:rsidR="00C56BB1" w:rsidRDefault="00C56BB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1DFF" w14:textId="77777777" w:rsidR="00C7132F" w:rsidRDefault="00C7132F">
      <w:r>
        <w:separator/>
      </w:r>
    </w:p>
  </w:footnote>
  <w:footnote w:type="continuationSeparator" w:id="0">
    <w:p w14:paraId="03A78791" w14:textId="77777777" w:rsidR="00C7132F" w:rsidRDefault="00C7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1A10" w14:textId="0FDDC7BE" w:rsidR="00C56BB1" w:rsidRDefault="00C56BB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BEC5" w14:textId="45BEFFED" w:rsidR="00C56BB1" w:rsidRDefault="00C56BB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164E"/>
    <w:multiLevelType w:val="hybridMultilevel"/>
    <w:tmpl w:val="C9B830FC"/>
    <w:lvl w:ilvl="0" w:tplc="A01A7A78">
      <w:start w:val="1"/>
      <w:numFmt w:val="lowerLetter"/>
      <w:lvlText w:val="(%1)"/>
      <w:lvlJc w:val="left"/>
      <w:pPr>
        <w:ind w:left="1498" w:hanging="339"/>
      </w:pPr>
      <w:rPr>
        <w:rFonts w:ascii="Times New Roman" w:eastAsia="Times New Roman" w:hAnsi="Times New Roman" w:cs="Times New Roman" w:hint="default"/>
        <w:b/>
        <w:bCs/>
        <w:i/>
        <w:w w:val="99"/>
        <w:sz w:val="24"/>
        <w:szCs w:val="24"/>
      </w:rPr>
    </w:lvl>
    <w:lvl w:ilvl="1" w:tplc="D12C2104">
      <w:numFmt w:val="bullet"/>
      <w:lvlText w:val="•"/>
      <w:lvlJc w:val="left"/>
      <w:pPr>
        <w:ind w:left="2342" w:hanging="339"/>
      </w:pPr>
      <w:rPr>
        <w:rFonts w:hint="default"/>
      </w:rPr>
    </w:lvl>
    <w:lvl w:ilvl="2" w:tplc="E9446E14">
      <w:numFmt w:val="bullet"/>
      <w:lvlText w:val="•"/>
      <w:lvlJc w:val="left"/>
      <w:pPr>
        <w:ind w:left="3184" w:hanging="339"/>
      </w:pPr>
      <w:rPr>
        <w:rFonts w:hint="default"/>
      </w:rPr>
    </w:lvl>
    <w:lvl w:ilvl="3" w:tplc="6E0E8D8A">
      <w:numFmt w:val="bullet"/>
      <w:lvlText w:val="•"/>
      <w:lvlJc w:val="left"/>
      <w:pPr>
        <w:ind w:left="4026" w:hanging="339"/>
      </w:pPr>
      <w:rPr>
        <w:rFonts w:hint="default"/>
      </w:rPr>
    </w:lvl>
    <w:lvl w:ilvl="4" w:tplc="6172E93A">
      <w:numFmt w:val="bullet"/>
      <w:lvlText w:val="•"/>
      <w:lvlJc w:val="left"/>
      <w:pPr>
        <w:ind w:left="4868" w:hanging="339"/>
      </w:pPr>
      <w:rPr>
        <w:rFonts w:hint="default"/>
      </w:rPr>
    </w:lvl>
    <w:lvl w:ilvl="5" w:tplc="00F28E56">
      <w:numFmt w:val="bullet"/>
      <w:lvlText w:val="•"/>
      <w:lvlJc w:val="left"/>
      <w:pPr>
        <w:ind w:left="5710" w:hanging="339"/>
      </w:pPr>
      <w:rPr>
        <w:rFonts w:hint="default"/>
      </w:rPr>
    </w:lvl>
    <w:lvl w:ilvl="6" w:tplc="0BB68C2E">
      <w:numFmt w:val="bullet"/>
      <w:lvlText w:val="•"/>
      <w:lvlJc w:val="left"/>
      <w:pPr>
        <w:ind w:left="6552" w:hanging="339"/>
      </w:pPr>
      <w:rPr>
        <w:rFonts w:hint="default"/>
      </w:rPr>
    </w:lvl>
    <w:lvl w:ilvl="7" w:tplc="66B21DA8">
      <w:numFmt w:val="bullet"/>
      <w:lvlText w:val="•"/>
      <w:lvlJc w:val="left"/>
      <w:pPr>
        <w:ind w:left="7394" w:hanging="339"/>
      </w:pPr>
      <w:rPr>
        <w:rFonts w:hint="default"/>
      </w:rPr>
    </w:lvl>
    <w:lvl w:ilvl="8" w:tplc="08D41E70">
      <w:numFmt w:val="bullet"/>
      <w:lvlText w:val="•"/>
      <w:lvlJc w:val="left"/>
      <w:pPr>
        <w:ind w:left="8236" w:hanging="339"/>
      </w:pPr>
      <w:rPr>
        <w:rFonts w:hint="default"/>
      </w:rPr>
    </w:lvl>
  </w:abstractNum>
  <w:abstractNum w:abstractNumId="1" w15:restartNumberingAfterBreak="0">
    <w:nsid w:val="31E73396"/>
    <w:multiLevelType w:val="hybridMultilevel"/>
    <w:tmpl w:val="9684D916"/>
    <w:lvl w:ilvl="0" w:tplc="BE0C4380">
      <w:start w:val="1"/>
      <w:numFmt w:val="decimal"/>
      <w:lvlText w:val="%1."/>
      <w:lvlJc w:val="left"/>
      <w:pPr>
        <w:ind w:left="440" w:hanging="720"/>
        <w:jc w:val="right"/>
      </w:pPr>
      <w:rPr>
        <w:rFonts w:ascii="Arial" w:eastAsia="Arial" w:hAnsi="Arial" w:cs="Arial" w:hint="default"/>
        <w:w w:val="100"/>
        <w:sz w:val="24"/>
        <w:szCs w:val="24"/>
      </w:rPr>
    </w:lvl>
    <w:lvl w:ilvl="1" w:tplc="FE3E14A6">
      <w:start w:val="1"/>
      <w:numFmt w:val="lowerLetter"/>
      <w:lvlText w:val="%2."/>
      <w:lvlJc w:val="left"/>
      <w:pPr>
        <w:ind w:left="2240" w:hanging="360"/>
      </w:pPr>
      <w:rPr>
        <w:rFonts w:ascii="Arial" w:eastAsia="Arial" w:hAnsi="Arial" w:cs="Arial" w:hint="default"/>
        <w:w w:val="100"/>
        <w:sz w:val="24"/>
        <w:szCs w:val="24"/>
      </w:rPr>
    </w:lvl>
    <w:lvl w:ilvl="2" w:tplc="A68CE936">
      <w:numFmt w:val="bullet"/>
      <w:lvlText w:val="•"/>
      <w:lvlJc w:val="left"/>
      <w:pPr>
        <w:ind w:left="3093" w:hanging="360"/>
      </w:pPr>
      <w:rPr>
        <w:rFonts w:hint="default"/>
      </w:rPr>
    </w:lvl>
    <w:lvl w:ilvl="3" w:tplc="4CA60CD0">
      <w:numFmt w:val="bullet"/>
      <w:lvlText w:val="•"/>
      <w:lvlJc w:val="left"/>
      <w:pPr>
        <w:ind w:left="3946" w:hanging="360"/>
      </w:pPr>
      <w:rPr>
        <w:rFonts w:hint="default"/>
      </w:rPr>
    </w:lvl>
    <w:lvl w:ilvl="4" w:tplc="02804C5C">
      <w:numFmt w:val="bullet"/>
      <w:lvlText w:val="•"/>
      <w:lvlJc w:val="left"/>
      <w:pPr>
        <w:ind w:left="4800" w:hanging="360"/>
      </w:pPr>
      <w:rPr>
        <w:rFonts w:hint="default"/>
      </w:rPr>
    </w:lvl>
    <w:lvl w:ilvl="5" w:tplc="F8A0D736">
      <w:numFmt w:val="bullet"/>
      <w:lvlText w:val="•"/>
      <w:lvlJc w:val="left"/>
      <w:pPr>
        <w:ind w:left="5653" w:hanging="360"/>
      </w:pPr>
      <w:rPr>
        <w:rFonts w:hint="default"/>
      </w:rPr>
    </w:lvl>
    <w:lvl w:ilvl="6" w:tplc="AC3AD58A">
      <w:numFmt w:val="bullet"/>
      <w:lvlText w:val="•"/>
      <w:lvlJc w:val="left"/>
      <w:pPr>
        <w:ind w:left="6506" w:hanging="360"/>
      </w:pPr>
      <w:rPr>
        <w:rFonts w:hint="default"/>
      </w:rPr>
    </w:lvl>
    <w:lvl w:ilvl="7" w:tplc="8F4001BE">
      <w:numFmt w:val="bullet"/>
      <w:lvlText w:val="•"/>
      <w:lvlJc w:val="left"/>
      <w:pPr>
        <w:ind w:left="7360" w:hanging="360"/>
      </w:pPr>
      <w:rPr>
        <w:rFonts w:hint="default"/>
      </w:rPr>
    </w:lvl>
    <w:lvl w:ilvl="8" w:tplc="2DAA4482">
      <w:numFmt w:val="bullet"/>
      <w:lvlText w:val="•"/>
      <w:lvlJc w:val="left"/>
      <w:pPr>
        <w:ind w:left="8213" w:hanging="360"/>
      </w:pPr>
      <w:rPr>
        <w:rFonts w:hint="default"/>
      </w:rPr>
    </w:lvl>
  </w:abstractNum>
  <w:abstractNum w:abstractNumId="2" w15:restartNumberingAfterBreak="0">
    <w:nsid w:val="4C2F60A9"/>
    <w:multiLevelType w:val="hybridMultilevel"/>
    <w:tmpl w:val="2578E0B2"/>
    <w:lvl w:ilvl="0" w:tplc="C8E0B51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D711F0E"/>
    <w:multiLevelType w:val="hybridMultilevel"/>
    <w:tmpl w:val="2F1494B6"/>
    <w:lvl w:ilvl="0" w:tplc="71427A30">
      <w:start w:val="1"/>
      <w:numFmt w:val="upperRoman"/>
      <w:lvlText w:val="%1."/>
      <w:lvlJc w:val="left"/>
      <w:pPr>
        <w:ind w:left="4919" w:hanging="720"/>
        <w:jc w:val="right"/>
      </w:pPr>
      <w:rPr>
        <w:rFonts w:hint="default"/>
        <w:w w:val="100"/>
      </w:rPr>
    </w:lvl>
    <w:lvl w:ilvl="1" w:tplc="1CEE586A">
      <w:numFmt w:val="bullet"/>
      <w:lvlText w:val="•"/>
      <w:lvlJc w:val="left"/>
      <w:pPr>
        <w:ind w:left="5420" w:hanging="720"/>
      </w:pPr>
      <w:rPr>
        <w:rFonts w:hint="default"/>
      </w:rPr>
    </w:lvl>
    <w:lvl w:ilvl="2" w:tplc="6A4A3AEA">
      <w:numFmt w:val="bullet"/>
      <w:lvlText w:val="•"/>
      <w:lvlJc w:val="left"/>
      <w:pPr>
        <w:ind w:left="5920" w:hanging="720"/>
      </w:pPr>
      <w:rPr>
        <w:rFonts w:hint="default"/>
      </w:rPr>
    </w:lvl>
    <w:lvl w:ilvl="3" w:tplc="87E02D6C">
      <w:numFmt w:val="bullet"/>
      <w:lvlText w:val="•"/>
      <w:lvlJc w:val="left"/>
      <w:pPr>
        <w:ind w:left="6420" w:hanging="720"/>
      </w:pPr>
      <w:rPr>
        <w:rFonts w:hint="default"/>
      </w:rPr>
    </w:lvl>
    <w:lvl w:ilvl="4" w:tplc="EEF832D0">
      <w:numFmt w:val="bullet"/>
      <w:lvlText w:val="•"/>
      <w:lvlJc w:val="left"/>
      <w:pPr>
        <w:ind w:left="6920" w:hanging="720"/>
      </w:pPr>
      <w:rPr>
        <w:rFonts w:hint="default"/>
      </w:rPr>
    </w:lvl>
    <w:lvl w:ilvl="5" w:tplc="CB9A68F6">
      <w:numFmt w:val="bullet"/>
      <w:lvlText w:val="•"/>
      <w:lvlJc w:val="left"/>
      <w:pPr>
        <w:ind w:left="7420" w:hanging="720"/>
      </w:pPr>
      <w:rPr>
        <w:rFonts w:hint="default"/>
      </w:rPr>
    </w:lvl>
    <w:lvl w:ilvl="6" w:tplc="346C6B44">
      <w:numFmt w:val="bullet"/>
      <w:lvlText w:val="•"/>
      <w:lvlJc w:val="left"/>
      <w:pPr>
        <w:ind w:left="7920" w:hanging="720"/>
      </w:pPr>
      <w:rPr>
        <w:rFonts w:hint="default"/>
      </w:rPr>
    </w:lvl>
    <w:lvl w:ilvl="7" w:tplc="78F6FF08">
      <w:numFmt w:val="bullet"/>
      <w:lvlText w:val="•"/>
      <w:lvlJc w:val="left"/>
      <w:pPr>
        <w:ind w:left="8420" w:hanging="720"/>
      </w:pPr>
      <w:rPr>
        <w:rFonts w:hint="default"/>
      </w:rPr>
    </w:lvl>
    <w:lvl w:ilvl="8" w:tplc="8BCA3D06">
      <w:numFmt w:val="bullet"/>
      <w:lvlText w:val="•"/>
      <w:lvlJc w:val="left"/>
      <w:pPr>
        <w:ind w:left="8920" w:hanging="720"/>
      </w:pPr>
      <w:rPr>
        <w:rFonts w:hint="default"/>
      </w:rPr>
    </w:lvl>
  </w:abstractNum>
  <w:abstractNum w:abstractNumId="4" w15:restartNumberingAfterBreak="0">
    <w:nsid w:val="79F80395"/>
    <w:multiLevelType w:val="hybridMultilevel"/>
    <w:tmpl w:val="4DDC8AF0"/>
    <w:lvl w:ilvl="0" w:tplc="7EE2469A">
      <w:start w:val="1"/>
      <w:numFmt w:val="lowerLetter"/>
      <w:lvlText w:val="%1)"/>
      <w:lvlJc w:val="left"/>
      <w:pPr>
        <w:ind w:left="1376" w:hanging="360"/>
      </w:pPr>
      <w:rPr>
        <w:rFonts w:ascii="Arial" w:eastAsia="Arial" w:hAnsi="Arial" w:cs="Arial" w:hint="default"/>
        <w:w w:val="99"/>
        <w:sz w:val="24"/>
        <w:szCs w:val="24"/>
      </w:rPr>
    </w:lvl>
    <w:lvl w:ilvl="1" w:tplc="111A85E0">
      <w:start w:val="1"/>
      <w:numFmt w:val="lowerLetter"/>
      <w:lvlText w:val="(%2)"/>
      <w:lvlJc w:val="left"/>
      <w:pPr>
        <w:ind w:left="1736" w:hanging="360"/>
      </w:pPr>
      <w:rPr>
        <w:rFonts w:ascii="Arial" w:eastAsia="Arial" w:hAnsi="Arial" w:cs="Arial" w:hint="default"/>
        <w:i/>
        <w:w w:val="99"/>
        <w:sz w:val="24"/>
        <w:szCs w:val="24"/>
      </w:rPr>
    </w:lvl>
    <w:lvl w:ilvl="2" w:tplc="6DD4CE00">
      <w:numFmt w:val="bullet"/>
      <w:lvlText w:val="•"/>
      <w:lvlJc w:val="left"/>
      <w:pPr>
        <w:ind w:left="2648" w:hanging="360"/>
      </w:pPr>
      <w:rPr>
        <w:rFonts w:hint="default"/>
      </w:rPr>
    </w:lvl>
    <w:lvl w:ilvl="3" w:tplc="5D90CD68">
      <w:numFmt w:val="bullet"/>
      <w:lvlText w:val="•"/>
      <w:lvlJc w:val="left"/>
      <w:pPr>
        <w:ind w:left="3557" w:hanging="360"/>
      </w:pPr>
      <w:rPr>
        <w:rFonts w:hint="default"/>
      </w:rPr>
    </w:lvl>
    <w:lvl w:ilvl="4" w:tplc="ACD603FC">
      <w:numFmt w:val="bullet"/>
      <w:lvlText w:val="•"/>
      <w:lvlJc w:val="left"/>
      <w:pPr>
        <w:ind w:left="4466" w:hanging="360"/>
      </w:pPr>
      <w:rPr>
        <w:rFonts w:hint="default"/>
      </w:rPr>
    </w:lvl>
    <w:lvl w:ilvl="5" w:tplc="5008D07E">
      <w:numFmt w:val="bullet"/>
      <w:lvlText w:val="•"/>
      <w:lvlJc w:val="left"/>
      <w:pPr>
        <w:ind w:left="5375" w:hanging="360"/>
      </w:pPr>
      <w:rPr>
        <w:rFonts w:hint="default"/>
      </w:rPr>
    </w:lvl>
    <w:lvl w:ilvl="6" w:tplc="FFB2DE7C">
      <w:numFmt w:val="bullet"/>
      <w:lvlText w:val="•"/>
      <w:lvlJc w:val="left"/>
      <w:pPr>
        <w:ind w:left="6284" w:hanging="360"/>
      </w:pPr>
      <w:rPr>
        <w:rFonts w:hint="default"/>
      </w:rPr>
    </w:lvl>
    <w:lvl w:ilvl="7" w:tplc="EA40415A">
      <w:numFmt w:val="bullet"/>
      <w:lvlText w:val="•"/>
      <w:lvlJc w:val="left"/>
      <w:pPr>
        <w:ind w:left="7193" w:hanging="360"/>
      </w:pPr>
      <w:rPr>
        <w:rFonts w:hint="default"/>
      </w:rPr>
    </w:lvl>
    <w:lvl w:ilvl="8" w:tplc="94785CD8">
      <w:numFmt w:val="bullet"/>
      <w:lvlText w:val="•"/>
      <w:lvlJc w:val="left"/>
      <w:pPr>
        <w:ind w:left="8102" w:hanging="360"/>
      </w:pPr>
      <w:rPr>
        <w:rFonts w:hint="default"/>
      </w:rPr>
    </w:lvl>
  </w:abstractNum>
  <w:num w:numId="1" w16cid:durableId="1185360917">
    <w:abstractNumId w:val="0"/>
  </w:num>
  <w:num w:numId="2" w16cid:durableId="1814448572">
    <w:abstractNumId w:val="4"/>
  </w:num>
  <w:num w:numId="3" w16cid:durableId="1578586659">
    <w:abstractNumId w:val="1"/>
  </w:num>
  <w:num w:numId="4" w16cid:durableId="1427270566">
    <w:abstractNumId w:val="3"/>
  </w:num>
  <w:num w:numId="5" w16cid:durableId="851994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537CC"/>
    <w:rsid w:val="000033F9"/>
    <w:rsid w:val="00104F8F"/>
    <w:rsid w:val="001537CC"/>
    <w:rsid w:val="001A29B5"/>
    <w:rsid w:val="001C09AA"/>
    <w:rsid w:val="001D58B2"/>
    <w:rsid w:val="00244367"/>
    <w:rsid w:val="0024600D"/>
    <w:rsid w:val="00282068"/>
    <w:rsid w:val="0028582B"/>
    <w:rsid w:val="00337C02"/>
    <w:rsid w:val="00346B51"/>
    <w:rsid w:val="00374ACA"/>
    <w:rsid w:val="003942D4"/>
    <w:rsid w:val="003E1C66"/>
    <w:rsid w:val="003F1E84"/>
    <w:rsid w:val="004042B9"/>
    <w:rsid w:val="00470523"/>
    <w:rsid w:val="0048553F"/>
    <w:rsid w:val="004A1061"/>
    <w:rsid w:val="00503E77"/>
    <w:rsid w:val="00547829"/>
    <w:rsid w:val="005734A1"/>
    <w:rsid w:val="005A097C"/>
    <w:rsid w:val="005B39F0"/>
    <w:rsid w:val="005B3DD8"/>
    <w:rsid w:val="005D40F4"/>
    <w:rsid w:val="006449D1"/>
    <w:rsid w:val="006A6517"/>
    <w:rsid w:val="006E0655"/>
    <w:rsid w:val="007274BC"/>
    <w:rsid w:val="00845681"/>
    <w:rsid w:val="00847081"/>
    <w:rsid w:val="00896C6A"/>
    <w:rsid w:val="00897166"/>
    <w:rsid w:val="00900D91"/>
    <w:rsid w:val="00915594"/>
    <w:rsid w:val="009161CF"/>
    <w:rsid w:val="00965221"/>
    <w:rsid w:val="0098514B"/>
    <w:rsid w:val="009A25D9"/>
    <w:rsid w:val="009C676B"/>
    <w:rsid w:val="009E5902"/>
    <w:rsid w:val="009F187A"/>
    <w:rsid w:val="00A56C22"/>
    <w:rsid w:val="00A82FEE"/>
    <w:rsid w:val="00A842FB"/>
    <w:rsid w:val="00AB260C"/>
    <w:rsid w:val="00AF521B"/>
    <w:rsid w:val="00AF62B7"/>
    <w:rsid w:val="00B05C9E"/>
    <w:rsid w:val="00B51861"/>
    <w:rsid w:val="00B63068"/>
    <w:rsid w:val="00BE510E"/>
    <w:rsid w:val="00C07416"/>
    <w:rsid w:val="00C54831"/>
    <w:rsid w:val="00C56BB1"/>
    <w:rsid w:val="00C7132F"/>
    <w:rsid w:val="00C97FEF"/>
    <w:rsid w:val="00CD01CC"/>
    <w:rsid w:val="00CE6B8C"/>
    <w:rsid w:val="00D3503E"/>
    <w:rsid w:val="00D539B3"/>
    <w:rsid w:val="00D93657"/>
    <w:rsid w:val="00D95EEE"/>
    <w:rsid w:val="00DA2DB0"/>
    <w:rsid w:val="00DA4925"/>
    <w:rsid w:val="00E6550D"/>
    <w:rsid w:val="00E94EC1"/>
    <w:rsid w:val="00F11E44"/>
    <w:rsid w:val="00F40090"/>
    <w:rsid w:val="00FA6150"/>
    <w:rsid w:val="00FB5072"/>
    <w:rsid w:val="00FC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40CD7"/>
  <w15:docId w15:val="{97D9BE04-D0CF-47FA-8350-0FF3572D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40"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550D"/>
    <w:pPr>
      <w:tabs>
        <w:tab w:val="center" w:pos="4680"/>
        <w:tab w:val="right" w:pos="9360"/>
      </w:tabs>
    </w:pPr>
  </w:style>
  <w:style w:type="character" w:customStyle="1" w:styleId="HeaderChar">
    <w:name w:val="Header Char"/>
    <w:basedOn w:val="DefaultParagraphFont"/>
    <w:link w:val="Header"/>
    <w:uiPriority w:val="99"/>
    <w:rsid w:val="00E6550D"/>
    <w:rPr>
      <w:rFonts w:ascii="Arial" w:eastAsia="Arial" w:hAnsi="Arial" w:cs="Arial"/>
    </w:rPr>
  </w:style>
  <w:style w:type="paragraph" w:styleId="Footer">
    <w:name w:val="footer"/>
    <w:basedOn w:val="Normal"/>
    <w:link w:val="FooterChar"/>
    <w:uiPriority w:val="99"/>
    <w:unhideWhenUsed/>
    <w:rsid w:val="00E6550D"/>
    <w:pPr>
      <w:tabs>
        <w:tab w:val="center" w:pos="4680"/>
        <w:tab w:val="right" w:pos="9360"/>
      </w:tabs>
    </w:pPr>
  </w:style>
  <w:style w:type="character" w:customStyle="1" w:styleId="FooterChar">
    <w:name w:val="Footer Char"/>
    <w:basedOn w:val="DefaultParagraphFont"/>
    <w:link w:val="Footer"/>
    <w:uiPriority w:val="99"/>
    <w:rsid w:val="00E6550D"/>
    <w:rPr>
      <w:rFonts w:ascii="Arial" w:eastAsia="Arial" w:hAnsi="Arial" w:cs="Arial"/>
    </w:rPr>
  </w:style>
  <w:style w:type="character" w:customStyle="1" w:styleId="cosearchterm">
    <w:name w:val="co_searchterm"/>
    <w:basedOn w:val="DefaultParagraphFont"/>
    <w:rsid w:val="00847081"/>
  </w:style>
  <w:style w:type="character" w:customStyle="1" w:styleId="cosmallcaps">
    <w:name w:val="co_smallcaps"/>
    <w:basedOn w:val="DefaultParagraphFont"/>
    <w:rsid w:val="00847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0848">
      <w:bodyDiv w:val="1"/>
      <w:marLeft w:val="0"/>
      <w:marRight w:val="0"/>
      <w:marTop w:val="0"/>
      <w:marBottom w:val="0"/>
      <w:divBdr>
        <w:top w:val="none" w:sz="0" w:space="0" w:color="auto"/>
        <w:left w:val="none" w:sz="0" w:space="0" w:color="auto"/>
        <w:bottom w:val="none" w:sz="0" w:space="0" w:color="auto"/>
        <w:right w:val="none" w:sz="0" w:space="0" w:color="auto"/>
      </w:divBdr>
    </w:div>
    <w:div w:id="285820671">
      <w:bodyDiv w:val="1"/>
      <w:marLeft w:val="0"/>
      <w:marRight w:val="0"/>
      <w:marTop w:val="0"/>
      <w:marBottom w:val="0"/>
      <w:divBdr>
        <w:top w:val="none" w:sz="0" w:space="0" w:color="auto"/>
        <w:left w:val="none" w:sz="0" w:space="0" w:color="auto"/>
        <w:bottom w:val="none" w:sz="0" w:space="0" w:color="auto"/>
        <w:right w:val="none" w:sz="0" w:space="0" w:color="auto"/>
      </w:divBdr>
    </w:div>
    <w:div w:id="289015860">
      <w:bodyDiv w:val="1"/>
      <w:marLeft w:val="0"/>
      <w:marRight w:val="0"/>
      <w:marTop w:val="0"/>
      <w:marBottom w:val="0"/>
      <w:divBdr>
        <w:top w:val="none" w:sz="0" w:space="0" w:color="auto"/>
        <w:left w:val="none" w:sz="0" w:space="0" w:color="auto"/>
        <w:bottom w:val="none" w:sz="0" w:space="0" w:color="auto"/>
        <w:right w:val="none" w:sz="0" w:space="0" w:color="auto"/>
      </w:divBdr>
      <w:divsChild>
        <w:div w:id="617225406">
          <w:marLeft w:val="0"/>
          <w:marRight w:val="0"/>
          <w:marTop w:val="0"/>
          <w:marBottom w:val="0"/>
          <w:divBdr>
            <w:top w:val="none" w:sz="0" w:space="0" w:color="auto"/>
            <w:left w:val="none" w:sz="0" w:space="0" w:color="auto"/>
            <w:bottom w:val="none" w:sz="0" w:space="0" w:color="auto"/>
            <w:right w:val="none" w:sz="0" w:space="0" w:color="auto"/>
          </w:divBdr>
        </w:div>
        <w:div w:id="657419976">
          <w:marLeft w:val="0"/>
          <w:marRight w:val="0"/>
          <w:marTop w:val="240"/>
          <w:marBottom w:val="0"/>
          <w:divBdr>
            <w:top w:val="none" w:sz="0" w:space="0" w:color="auto"/>
            <w:left w:val="none" w:sz="0" w:space="0" w:color="auto"/>
            <w:bottom w:val="none" w:sz="0" w:space="0" w:color="auto"/>
            <w:right w:val="none" w:sz="0" w:space="0" w:color="auto"/>
          </w:divBdr>
          <w:divsChild>
            <w:div w:id="10020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9904">
      <w:bodyDiv w:val="1"/>
      <w:marLeft w:val="0"/>
      <w:marRight w:val="0"/>
      <w:marTop w:val="0"/>
      <w:marBottom w:val="0"/>
      <w:divBdr>
        <w:top w:val="none" w:sz="0" w:space="0" w:color="auto"/>
        <w:left w:val="none" w:sz="0" w:space="0" w:color="auto"/>
        <w:bottom w:val="none" w:sz="0" w:space="0" w:color="auto"/>
        <w:right w:val="none" w:sz="0" w:space="0" w:color="auto"/>
      </w:divBdr>
    </w:div>
    <w:div w:id="1872524118">
      <w:bodyDiv w:val="1"/>
      <w:marLeft w:val="0"/>
      <w:marRight w:val="0"/>
      <w:marTop w:val="0"/>
      <w:marBottom w:val="0"/>
      <w:divBdr>
        <w:top w:val="none" w:sz="0" w:space="0" w:color="auto"/>
        <w:left w:val="none" w:sz="0" w:space="0" w:color="auto"/>
        <w:bottom w:val="none" w:sz="0" w:space="0" w:color="auto"/>
        <w:right w:val="none" w:sz="0" w:space="0" w:color="auto"/>
      </w:divBdr>
    </w:div>
    <w:div w:id="1962101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cobo@hcounse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Cobo Estrella</dc:creator>
  <cp:keywords/>
  <dc:description/>
  <cp:lastModifiedBy>Humberto Cobo Estrella</cp:lastModifiedBy>
  <cp:revision>7</cp:revision>
  <dcterms:created xsi:type="dcterms:W3CDTF">2022-05-12T17:43:00Z</dcterms:created>
  <dcterms:modified xsi:type="dcterms:W3CDTF">2022-05-13T17:50:00Z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LastSaved">
    <vt:filetime>2020-09-16T00:00:00Z</vt:filetime>
  </property>
</Properties>
</file>